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C4D7" w14:textId="77777777" w:rsidR="00657E5F" w:rsidRDefault="00000000">
      <w:pPr>
        <w:shd w:val="clear" w:color="auto" w:fill="FFFFFF"/>
        <w:spacing w:line="276" w:lineRule="auto"/>
        <w:ind w:left="19"/>
        <w:jc w:val="center"/>
        <w:outlineLvl w:val="0"/>
      </w:pPr>
      <w:r>
        <w:rPr>
          <w:b/>
          <w:bCs/>
          <w:color w:val="000000"/>
          <w:sz w:val="22"/>
          <w:szCs w:val="22"/>
        </w:rPr>
        <w:t xml:space="preserve">REGULAMIN PRZETARGU </w:t>
      </w:r>
    </w:p>
    <w:p w14:paraId="4F7F3742" w14:textId="77777777" w:rsidR="00657E5F" w:rsidRDefault="00000000">
      <w:pPr>
        <w:shd w:val="clear" w:color="auto" w:fill="FFFFFF"/>
        <w:spacing w:line="276" w:lineRule="auto"/>
        <w:ind w:right="422"/>
        <w:jc w:val="center"/>
      </w:pPr>
      <w:r>
        <w:rPr>
          <w:color w:val="000000"/>
          <w:sz w:val="22"/>
          <w:szCs w:val="22"/>
        </w:rPr>
        <w:t xml:space="preserve">pisemnego ofertowego </w:t>
      </w:r>
    </w:p>
    <w:p w14:paraId="5E77BFEF" w14:textId="77777777" w:rsidR="00657E5F" w:rsidRDefault="00000000">
      <w:pPr>
        <w:shd w:val="clear" w:color="auto" w:fill="FFFFFF"/>
        <w:spacing w:line="276" w:lineRule="auto"/>
        <w:ind w:right="422"/>
        <w:jc w:val="center"/>
      </w:pPr>
      <w:r>
        <w:rPr>
          <w:color w:val="000000"/>
          <w:sz w:val="22"/>
          <w:szCs w:val="22"/>
        </w:rPr>
        <w:t xml:space="preserve">na sprzedaż nieruchomości </w:t>
      </w:r>
    </w:p>
    <w:p w14:paraId="330B0F50" w14:textId="77777777" w:rsidR="00657E5F" w:rsidRDefault="00000000">
      <w:pPr>
        <w:shd w:val="clear" w:color="auto" w:fill="FFFFFF"/>
        <w:spacing w:line="276" w:lineRule="auto"/>
        <w:ind w:right="422"/>
        <w:jc w:val="center"/>
      </w:pPr>
      <w:r>
        <w:rPr>
          <w:color w:val="000000"/>
          <w:sz w:val="22"/>
          <w:szCs w:val="22"/>
        </w:rPr>
        <w:t>wchodzącej w skład masy upadłości</w:t>
      </w:r>
    </w:p>
    <w:p w14:paraId="4A574196" w14:textId="77777777" w:rsidR="00657E5F" w:rsidRDefault="00657E5F">
      <w:pPr>
        <w:shd w:val="clear" w:color="auto" w:fill="FFFFFF"/>
        <w:spacing w:line="276" w:lineRule="auto"/>
        <w:ind w:right="422"/>
        <w:jc w:val="center"/>
        <w:rPr>
          <w:sz w:val="22"/>
          <w:szCs w:val="22"/>
        </w:rPr>
      </w:pPr>
    </w:p>
    <w:p w14:paraId="107BE2F3" w14:textId="77777777" w:rsidR="00657E5F" w:rsidRDefault="00000000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 postępowaniu upadłościowym prowadzonym pod sygnaturą akt </w:t>
      </w:r>
      <w:r>
        <w:rPr>
          <w:b/>
          <w:bCs/>
          <w:color w:val="000000"/>
          <w:sz w:val="24"/>
          <w:szCs w:val="24"/>
        </w:rPr>
        <w:t xml:space="preserve">VI </w:t>
      </w:r>
      <w:proofErr w:type="spellStart"/>
      <w:r>
        <w:rPr>
          <w:b/>
          <w:bCs/>
          <w:color w:val="000000"/>
          <w:sz w:val="24"/>
          <w:szCs w:val="24"/>
        </w:rPr>
        <w:t>GUp</w:t>
      </w:r>
      <w:proofErr w:type="spellEnd"/>
      <w:r>
        <w:rPr>
          <w:b/>
          <w:bCs/>
          <w:color w:val="000000"/>
          <w:sz w:val="24"/>
          <w:szCs w:val="24"/>
        </w:rPr>
        <w:t xml:space="preserve"> 624/21</w:t>
      </w:r>
      <w:r>
        <w:rPr>
          <w:b/>
          <w:bCs/>
          <w:color w:val="000000"/>
          <w:sz w:val="22"/>
          <w:szCs w:val="22"/>
        </w:rPr>
        <w:t xml:space="preserve"> toczącym </w:t>
      </w:r>
      <w:r>
        <w:rPr>
          <w:b/>
          <w:bCs/>
          <w:iCs/>
          <w:color w:val="000000"/>
          <w:sz w:val="22"/>
          <w:szCs w:val="22"/>
        </w:rPr>
        <w:t>się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przed Sądem Rejonowym Gdańsk – Północ w Gdańsku, VI Wydział Gospodarczy, przy ul. Pie</w:t>
      </w:r>
      <w:r>
        <w:rPr>
          <w:b/>
          <w:bCs/>
          <w:color w:val="000000"/>
          <w:sz w:val="22"/>
          <w:szCs w:val="22"/>
        </w:rPr>
        <w:softHyphen/>
        <w:t>karniczej 10.</w:t>
      </w:r>
    </w:p>
    <w:p w14:paraId="7BBE3461" w14:textId="77777777" w:rsidR="00657E5F" w:rsidRDefault="00000000">
      <w:pP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</w:t>
      </w:r>
    </w:p>
    <w:p w14:paraId="4AEC5E9B" w14:textId="77777777" w:rsidR="00657E5F" w:rsidRDefault="00000000">
      <w:pPr>
        <w:pStyle w:val="Akapitzlist"/>
        <w:numPr>
          <w:ilvl w:val="0"/>
          <w:numId w:val="6"/>
        </w:numPr>
        <w:shd w:val="clear" w:color="auto" w:fill="FFFFFF"/>
        <w:spacing w:after="0"/>
        <w:ind w:left="425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Regulamin niniejszy [dalej Regulamin Przetargu] dotyczy przetargu pisemnego na sprzedaż spółdzielczego własnościowego prawa do lokalu mieszkalnego w Słupsku przy ul. Alei 3-go Maja</w:t>
      </w:r>
      <w:r>
        <w:rPr>
          <w:rFonts w:ascii="Times New Roman" w:hAnsi="Times New Roman"/>
          <w:color w:val="000000"/>
        </w:rPr>
        <w:t xml:space="preserve"> 41/14 dla którego Sąd Rejonowy w Słupsku VII Wydział Ksiąg Wieczystych prowadzi dla: </w:t>
      </w:r>
    </w:p>
    <w:p w14:paraId="68F63367" w14:textId="77777777" w:rsidR="00657E5F" w:rsidRDefault="00000000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nieruchomości gruntowej księgę wieczystą SL1S/00076645/5, </w:t>
      </w:r>
    </w:p>
    <w:p w14:paraId="481EE11E" w14:textId="77777777" w:rsidR="00657E5F" w:rsidRDefault="00000000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dla spółdzielczego własnościowego prawa do lokalu księgę wieczystą SL1S/00081365/6 </w:t>
      </w:r>
    </w:p>
    <w:p w14:paraId="63AF088C" w14:textId="77777777" w:rsidR="00657E5F" w:rsidRDefault="00000000">
      <w:pPr>
        <w:shd w:val="clear" w:color="auto" w:fill="FFFFFF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wchodzącego w skład masy upadłości  Pani Bożeny Abramskiej na podstawie  art. 320 ustawy z dnia 28 lutego 2003 r. prawo za cenę nie niższą niż cena wywoławcza określona w §3 Regulaminu Przetargu.</w:t>
      </w:r>
    </w:p>
    <w:p w14:paraId="4CE7DC18" w14:textId="77777777" w:rsidR="00657E5F" w:rsidRDefault="00657E5F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75F35A82" w14:textId="1C756229" w:rsidR="00657E5F" w:rsidRDefault="00000000">
      <w:pPr>
        <w:pStyle w:val="Akapitzlist"/>
        <w:numPr>
          <w:ilvl w:val="0"/>
          <w:numId w:val="6"/>
        </w:numPr>
        <w:shd w:val="clear" w:color="auto" w:fill="FFFFFF"/>
        <w:spacing w:after="0"/>
        <w:ind w:left="425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Ogłoszenie o przeprowadzeniu przetargu zostanie opublikowane w Monitorze Sądowym i Gospodarczym, co najmniej na </w:t>
      </w:r>
      <w:r w:rsidR="000E702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</w:t>
      </w:r>
      <w:r w:rsidR="000E7020">
        <w:rPr>
          <w:rFonts w:ascii="Times New Roman" w:hAnsi="Times New Roman"/>
          <w:color w:val="000000"/>
        </w:rPr>
        <w:t>tygodnie</w:t>
      </w:r>
      <w:r>
        <w:rPr>
          <w:rFonts w:ascii="Times New Roman" w:hAnsi="Times New Roman"/>
          <w:color w:val="000000"/>
        </w:rPr>
        <w:t xml:space="preserve"> przed terminem składania ofert.</w:t>
      </w:r>
    </w:p>
    <w:p w14:paraId="13E42C9C" w14:textId="77777777" w:rsidR="00657E5F" w:rsidRDefault="00657E5F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3390080E" w14:textId="77777777" w:rsidR="00657E5F" w:rsidRDefault="00000000">
      <w:pPr>
        <w:pStyle w:val="Akapitzlist"/>
        <w:numPr>
          <w:ilvl w:val="0"/>
          <w:numId w:val="6"/>
        </w:numPr>
        <w:shd w:val="clear" w:color="auto" w:fill="FFFFFF"/>
        <w:spacing w:after="0"/>
        <w:ind w:left="425" w:right="19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Organizatorem przetargu jest syndyk masy upadłości Bożeny Abramskiej – Monika </w:t>
      </w:r>
      <w:proofErr w:type="spellStart"/>
      <w:r>
        <w:rPr>
          <w:rFonts w:ascii="Times New Roman" w:hAnsi="Times New Roman"/>
          <w:color w:val="000000"/>
        </w:rPr>
        <w:t>Rubaj</w:t>
      </w:r>
      <w:proofErr w:type="spellEnd"/>
      <w:r>
        <w:rPr>
          <w:rFonts w:ascii="Times New Roman" w:hAnsi="Times New Roman"/>
          <w:color w:val="000000"/>
        </w:rPr>
        <w:t>-Królikowska</w:t>
      </w:r>
    </w:p>
    <w:p w14:paraId="3791E172" w14:textId="77777777" w:rsidR="00657E5F" w:rsidRDefault="00657E5F">
      <w:pPr>
        <w:pStyle w:val="Akapitzlist"/>
        <w:shd w:val="clear" w:color="auto" w:fill="FFFFFF"/>
        <w:spacing w:after="0"/>
        <w:ind w:left="425" w:right="19"/>
        <w:rPr>
          <w:rFonts w:ascii="Times New Roman" w:hAnsi="Times New Roman"/>
          <w:color w:val="000000"/>
        </w:rPr>
      </w:pPr>
    </w:p>
    <w:p w14:paraId="72829C84" w14:textId="77777777" w:rsidR="00657E5F" w:rsidRDefault="00000000">
      <w:pP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§2</w:t>
      </w:r>
    </w:p>
    <w:p w14:paraId="17BB6672" w14:textId="77777777" w:rsidR="00657E5F" w:rsidRDefault="00000000">
      <w:pPr>
        <w:shd w:val="clear" w:color="auto" w:fill="FFFFFF"/>
        <w:spacing w:line="276" w:lineRule="auto"/>
        <w:ind w:left="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Ogłoszenie o przetargu nieograniczonym zawiera:</w:t>
      </w:r>
    </w:p>
    <w:p w14:paraId="0B55EBE0" w14:textId="77777777" w:rsidR="00657E5F" w:rsidRDefault="00000000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formę przetargu,</w:t>
      </w:r>
    </w:p>
    <w:p w14:paraId="7A469649" w14:textId="77777777" w:rsidR="00657E5F" w:rsidRDefault="00000000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nazwę i siedzibę organizatora przetargu,</w:t>
      </w:r>
    </w:p>
    <w:p w14:paraId="01006B48" w14:textId="77777777" w:rsidR="00657E5F" w:rsidRDefault="00000000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miejsce, w którym odbywa się przetarg,</w:t>
      </w:r>
    </w:p>
    <w:p w14:paraId="082046E8" w14:textId="77777777" w:rsidR="00657E5F" w:rsidRDefault="00000000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termin i godzinę przeprowadzenia przetargu,</w:t>
      </w:r>
    </w:p>
    <w:p w14:paraId="594CEA07" w14:textId="77777777" w:rsidR="00657E5F" w:rsidRDefault="00000000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opis przedmiotu przetargu,</w:t>
      </w:r>
    </w:p>
    <w:p w14:paraId="76BAF946" w14:textId="77777777" w:rsidR="00657E5F" w:rsidRDefault="00000000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termin złożenia ofert,</w:t>
      </w:r>
    </w:p>
    <w:p w14:paraId="7DF9FC25" w14:textId="77777777" w:rsidR="00657E5F" w:rsidRDefault="00000000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wysokość wadium oraz termin i sposób jego wpłaty,</w:t>
      </w:r>
    </w:p>
    <w:p w14:paraId="7A4B123F" w14:textId="77777777" w:rsidR="00657E5F" w:rsidRDefault="00000000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informację o sposobie udostępnienia i możliwości zapoznania się z Regulaminem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Przetargu,</w:t>
      </w:r>
    </w:p>
    <w:p w14:paraId="2D07F000" w14:textId="77777777" w:rsidR="00657E5F" w:rsidRDefault="00000000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zastrzeżenia o prawie wyboru oferty zakupu.</w:t>
      </w:r>
    </w:p>
    <w:p w14:paraId="248F063F" w14:textId="77777777" w:rsidR="00657E5F" w:rsidRDefault="00657E5F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1DEF54FD" w14:textId="77777777" w:rsidR="00657E5F" w:rsidRDefault="00000000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§3</w:t>
      </w:r>
    </w:p>
    <w:p w14:paraId="019C26EF" w14:textId="77777777" w:rsidR="00657E5F" w:rsidRDefault="0000000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Przedmiotem  przetargu jest </w:t>
      </w:r>
      <w:r>
        <w:rPr>
          <w:rFonts w:ascii="Times New Roman" w:hAnsi="Times New Roman"/>
          <w:u w:val="single"/>
        </w:rPr>
        <w:t>sprzedaż nieruchomości obejmującej:</w:t>
      </w:r>
    </w:p>
    <w:p w14:paraId="5E8E5B11" w14:textId="77777777" w:rsidR="00657E5F" w:rsidRDefault="00657E5F">
      <w:pPr>
        <w:spacing w:line="360" w:lineRule="auto"/>
        <w:jc w:val="both"/>
        <w:rPr>
          <w:sz w:val="22"/>
          <w:szCs w:val="22"/>
          <w:highlight w:val="yellow"/>
        </w:rPr>
      </w:pPr>
    </w:p>
    <w:p w14:paraId="16487684" w14:textId="77777777" w:rsidR="00657E5F" w:rsidRDefault="00000000">
      <w:pPr>
        <w:spacing w:line="360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spółdzielcze własnościowe prawo do lokalu mieszkalnego w Słupsku przy ul. Alei 3-go Maja</w:t>
      </w:r>
      <w:r>
        <w:rPr>
          <w:color w:val="000000"/>
          <w:sz w:val="22"/>
          <w:szCs w:val="22"/>
        </w:rPr>
        <w:t xml:space="preserve"> 41/14 o powierzchni użytkowej 64,56 m2 dla którego Sąd Rejonowy w Słupsku VII Wydział Ksiąg Wieczystych prowadzi dla nieruchomości gruntowej księgę wieczystą SL1S/00076645/5, dla spółdzielczego własnościowego prawa do lokalu księgę wieczystą SL1S/00081365/6</w:t>
      </w:r>
      <w:r>
        <w:rPr>
          <w:color w:val="000000"/>
        </w:rPr>
        <w:t xml:space="preserve"> </w:t>
      </w:r>
    </w:p>
    <w:p w14:paraId="74F77500" w14:textId="0CB8965F" w:rsidR="00657E5F" w:rsidRDefault="00000000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  <w:lang w:eastAsia="ar-SA"/>
        </w:rPr>
        <w:t xml:space="preserve">za cenę wywoławczą nie niższą niż kwota </w:t>
      </w:r>
      <w:r w:rsidR="00FD3817">
        <w:rPr>
          <w:b/>
          <w:bCs/>
          <w:sz w:val="22"/>
          <w:szCs w:val="22"/>
          <w:lang w:eastAsia="ar-SA"/>
        </w:rPr>
        <w:t>2</w:t>
      </w:r>
      <w:r w:rsidR="007D4484">
        <w:rPr>
          <w:b/>
          <w:bCs/>
          <w:sz w:val="22"/>
          <w:szCs w:val="22"/>
          <w:lang w:eastAsia="ar-SA"/>
        </w:rPr>
        <w:t>50</w:t>
      </w:r>
      <w:r>
        <w:rPr>
          <w:b/>
          <w:bCs/>
          <w:sz w:val="22"/>
          <w:szCs w:val="22"/>
          <w:lang w:eastAsia="ar-SA"/>
        </w:rPr>
        <w:t xml:space="preserve"> </w:t>
      </w:r>
      <w:r w:rsidR="00FD3817">
        <w:rPr>
          <w:b/>
          <w:bCs/>
          <w:sz w:val="22"/>
          <w:szCs w:val="22"/>
          <w:lang w:eastAsia="ar-SA"/>
        </w:rPr>
        <w:t>0</w:t>
      </w:r>
      <w:r>
        <w:rPr>
          <w:b/>
          <w:bCs/>
          <w:sz w:val="22"/>
          <w:szCs w:val="22"/>
          <w:lang w:eastAsia="ar-SA"/>
        </w:rPr>
        <w:t>00,00</w:t>
      </w:r>
      <w:r>
        <w:rPr>
          <w:rStyle w:val="FontStyle60"/>
          <w:rFonts w:eastAsiaTheme="majorEastAsia" w:cs="Times New Roman"/>
          <w:b/>
          <w:bCs/>
          <w:sz w:val="22"/>
          <w:szCs w:val="22"/>
        </w:rPr>
        <w:t xml:space="preserve"> zł </w:t>
      </w:r>
      <w:r>
        <w:rPr>
          <w:b/>
          <w:bCs/>
          <w:sz w:val="22"/>
          <w:szCs w:val="22"/>
        </w:rPr>
        <w:t xml:space="preserve">(słownie: dwieście  </w:t>
      </w:r>
      <w:r w:rsidR="007D4484">
        <w:rPr>
          <w:b/>
          <w:bCs/>
          <w:sz w:val="22"/>
          <w:szCs w:val="22"/>
        </w:rPr>
        <w:t>pięćdziesiąt</w:t>
      </w:r>
      <w:r w:rsidR="00FD381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tysięcy 00/100).</w:t>
      </w:r>
    </w:p>
    <w:p w14:paraId="5450730A" w14:textId="77777777" w:rsidR="00657E5F" w:rsidRDefault="00657E5F">
      <w:pPr>
        <w:spacing w:line="360" w:lineRule="auto"/>
        <w:jc w:val="both"/>
        <w:rPr>
          <w:b/>
          <w:bCs/>
          <w:sz w:val="22"/>
          <w:szCs w:val="22"/>
          <w:u w:val="single"/>
          <w:lang w:eastAsia="ar-SA"/>
        </w:rPr>
      </w:pPr>
    </w:p>
    <w:p w14:paraId="2D5A3228" w14:textId="77777777" w:rsidR="00657E5F" w:rsidRDefault="00000000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</w:rPr>
        <w:lastRenderedPageBreak/>
        <w:t>Sprzedaż i nabycie nieruchomości nastąpi w takim stanie, w jakim znajdują się one w dacie sprzedaży.</w:t>
      </w:r>
    </w:p>
    <w:p w14:paraId="7842F51B" w14:textId="77777777" w:rsidR="00657E5F" w:rsidRDefault="00000000">
      <w:pPr>
        <w:shd w:val="clear" w:color="auto" w:fill="FFFFFF"/>
        <w:spacing w:line="276" w:lineRule="auto"/>
        <w:ind w:right="58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§4</w:t>
      </w:r>
    </w:p>
    <w:p w14:paraId="3BC1FF13" w14:textId="77777777" w:rsidR="00657E5F" w:rsidRDefault="00000000">
      <w:pPr>
        <w:pStyle w:val="Akapitzlist"/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przetargu mogą przystąpić osoby fizyczne, osoby prawne oraz jednostki organi</w:t>
      </w:r>
      <w:r>
        <w:rPr>
          <w:rFonts w:ascii="Times New Roman" w:hAnsi="Times New Roman"/>
          <w:color w:val="000000"/>
        </w:rPr>
        <w:softHyphen/>
        <w:t xml:space="preserve">zacyjne nie będące osobami prawnymi, którym ustawa przyznaje zdolność prawną, pod warunkiem wpłaty przez nie wadium. </w:t>
      </w:r>
    </w:p>
    <w:p w14:paraId="1C6355E5" w14:textId="77777777" w:rsidR="00657E5F" w:rsidRDefault="00000000">
      <w:pPr>
        <w:pStyle w:val="Akapitzlist"/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Oferentów może być nieograniczona ilość. </w:t>
      </w:r>
    </w:p>
    <w:p w14:paraId="29E2EB70" w14:textId="77777777" w:rsidR="00657E5F" w:rsidRDefault="00000000">
      <w:pPr>
        <w:pStyle w:val="Akapitzlist"/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przetargu nie mogą uczestniczyć:</w:t>
      </w:r>
    </w:p>
    <w:p w14:paraId="016EF8D7" w14:textId="77777777" w:rsidR="00657E5F" w:rsidRDefault="00000000">
      <w:pPr>
        <w:pStyle w:val="Akapitzlist"/>
        <w:numPr>
          <w:ilvl w:val="0"/>
          <w:numId w:val="9"/>
        </w:numPr>
        <w:shd w:val="clear" w:color="auto" w:fill="FFFFFF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Open Sans" w:hAnsi="Open Sans"/>
          <w:color w:val="333333"/>
          <w:shd w:val="clear" w:color="auto" w:fill="FFFFFF"/>
        </w:rPr>
        <w:t>syndyk oraz jego małżonek, wstępny, zstępny, rodzeństwo, osoba pozostająca z nim w stosunku przysposobienia lub małżonek takiej osoby, jak również osoba pozostająca z nim w faktycznym związku, prowadząca z nim wspólnie gospodarstwo domowe (zakaz trwa mimo ustania małżeństwa lub przysposobienia),</w:t>
      </w:r>
    </w:p>
    <w:p w14:paraId="194CF8B8" w14:textId="77777777" w:rsidR="00657E5F" w:rsidRDefault="00000000">
      <w:pPr>
        <w:pStyle w:val="Akapitzlist"/>
        <w:numPr>
          <w:ilvl w:val="0"/>
          <w:numId w:val="9"/>
        </w:numPr>
        <w:shd w:val="clear" w:color="auto" w:fill="FFFFFF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sędzia-komisarz,</w:t>
      </w:r>
    </w:p>
    <w:p w14:paraId="38EE6F8E" w14:textId="77777777" w:rsidR="00657E5F" w:rsidRDefault="00000000">
      <w:pPr>
        <w:pStyle w:val="Akapitzlist"/>
        <w:numPr>
          <w:ilvl w:val="0"/>
          <w:numId w:val="9"/>
        </w:numPr>
        <w:shd w:val="clear" w:color="auto" w:fill="FFFFFF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upadły,</w:t>
      </w:r>
    </w:p>
    <w:p w14:paraId="2E3A6F38" w14:textId="77777777" w:rsidR="00657E5F" w:rsidRDefault="00000000">
      <w:pPr>
        <w:pStyle w:val="Akapitzlist"/>
        <w:numPr>
          <w:ilvl w:val="0"/>
          <w:numId w:val="9"/>
        </w:numPr>
        <w:shd w:val="clear" w:color="auto" w:fill="FFFFFF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oferenci, w stosunku  do  których  złożono wniosek o ogłoszenie upadłości lub toczy się postępowanie upadłościowe jak również podmioty wobec których otwarto postępowanie likwidacyjne lub restrukturyzacyjne;</w:t>
      </w:r>
    </w:p>
    <w:p w14:paraId="12C98439" w14:textId="77777777" w:rsidR="00657E5F" w:rsidRDefault="00000000">
      <w:pPr>
        <w:pStyle w:val="Akapitzlist"/>
        <w:numPr>
          <w:ilvl w:val="0"/>
          <w:numId w:val="9"/>
        </w:numPr>
        <w:shd w:val="clear" w:color="auto" w:fill="FFFFFF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green"/>
        </w:rPr>
        <w:t>reprezentanci i przedstawiciele upadłego, jak również jego wspólnicy lub akcjonariusze</w:t>
      </w:r>
      <w:r>
        <w:rPr>
          <w:rFonts w:ascii="Times New Roman" w:hAnsi="Times New Roman"/>
          <w:color w:val="000000"/>
        </w:rPr>
        <w:t>,</w:t>
      </w:r>
    </w:p>
    <w:p w14:paraId="57E2401E" w14:textId="77777777" w:rsidR="00657E5F" w:rsidRDefault="00000000">
      <w:pPr>
        <w:pStyle w:val="Akapitzlist"/>
        <w:numPr>
          <w:ilvl w:val="0"/>
          <w:numId w:val="9"/>
        </w:numPr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  <w:highlight w:val="green"/>
        </w:rPr>
        <w:t>spółki powiązane, ich wspólnicy, reprezentanci lub małżonkowie tych osób</w:t>
      </w:r>
      <w:r>
        <w:rPr>
          <w:rFonts w:ascii="Times New Roman" w:hAnsi="Times New Roman"/>
        </w:rPr>
        <w:t>.</w:t>
      </w:r>
    </w:p>
    <w:p w14:paraId="1DC2AEB2" w14:textId="77777777" w:rsidR="00657E5F" w:rsidRDefault="00000000">
      <w:pPr>
        <w:shd w:val="clear" w:color="auto" w:fill="FFFFFF"/>
        <w:tabs>
          <w:tab w:val="left" w:pos="2323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14:paraId="50B49670" w14:textId="7EE8703B" w:rsidR="00657E5F" w:rsidRDefault="00000000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Oferty należy składać </w:t>
      </w:r>
      <w:r>
        <w:rPr>
          <w:rFonts w:ascii="Times New Roman" w:hAnsi="Times New Roman"/>
          <w:b/>
          <w:color w:val="000000"/>
        </w:rPr>
        <w:t>do dnia 1</w:t>
      </w:r>
      <w:r w:rsidR="007D4484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 </w:t>
      </w:r>
      <w:r w:rsidR="007D4484">
        <w:rPr>
          <w:rFonts w:ascii="Times New Roman" w:hAnsi="Times New Roman"/>
          <w:b/>
          <w:color w:val="000000"/>
        </w:rPr>
        <w:t>czerwca</w:t>
      </w:r>
      <w:r>
        <w:rPr>
          <w:rFonts w:ascii="Times New Roman" w:hAnsi="Times New Roman"/>
          <w:b/>
          <w:color w:val="000000"/>
        </w:rPr>
        <w:t xml:space="preserve"> 2023 roku</w:t>
      </w:r>
      <w:r>
        <w:rPr>
          <w:rFonts w:ascii="Times New Roman" w:hAnsi="Times New Roman"/>
          <w:color w:val="000000"/>
        </w:rPr>
        <w:t xml:space="preserve"> osobiście w biurze podawczym VI Wydziału Gospodarczego Sądu Rejonowego Gdańsk-Północ w Gdańsku przy ul. Piekar</w:t>
      </w:r>
      <w:r>
        <w:rPr>
          <w:rFonts w:ascii="Times New Roman" w:hAnsi="Times New Roman"/>
          <w:color w:val="000000"/>
        </w:rPr>
        <w:softHyphen/>
        <w:t xml:space="preserve">niczej 10, 80-126 Gdańsk bądź za pośrednictwem poczty (liczy się data wpływu do Sądu). </w:t>
      </w:r>
    </w:p>
    <w:p w14:paraId="3AFC343C" w14:textId="77777777" w:rsidR="00657E5F" w:rsidRDefault="00657E5F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14:paraId="786CAAB3" w14:textId="77777777" w:rsidR="00657E5F" w:rsidRDefault="00000000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Oferty należy składać w zapieczętowanych kopertach, w sposób uniemożliwiający zapoznanie się z ich treścią.</w:t>
      </w:r>
    </w:p>
    <w:p w14:paraId="7BDD8B1C" w14:textId="77777777" w:rsidR="00657E5F" w:rsidRDefault="00000000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D2EBB90" w14:textId="77777777" w:rsidR="00657E5F" w:rsidRDefault="00000000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Kopertę należy zaadresować:</w:t>
      </w:r>
    </w:p>
    <w:p w14:paraId="04DE700A" w14:textId="77777777" w:rsidR="00657E5F" w:rsidRDefault="00657E5F">
      <w:pPr>
        <w:shd w:val="clear" w:color="auto" w:fill="FFFFFF"/>
        <w:tabs>
          <w:tab w:val="left" w:pos="2323"/>
        </w:tabs>
        <w:rPr>
          <w:b/>
          <w:color w:val="000000"/>
          <w:sz w:val="22"/>
          <w:szCs w:val="22"/>
        </w:rPr>
      </w:pPr>
    </w:p>
    <w:p w14:paraId="647CD253" w14:textId="77777777" w:rsidR="00657E5F" w:rsidRDefault="00000000">
      <w:pPr>
        <w:pStyle w:val="Akapitzlist"/>
        <w:shd w:val="clear" w:color="auto" w:fill="FFFFFF"/>
        <w:tabs>
          <w:tab w:val="left" w:pos="2323"/>
        </w:tabs>
        <w:spacing w:after="0"/>
        <w:ind w:left="426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Sąd Rejonowy Gdańsk-Północ w Gdańsku</w:t>
      </w:r>
    </w:p>
    <w:p w14:paraId="239D97D1" w14:textId="77777777" w:rsidR="00657E5F" w:rsidRDefault="00000000">
      <w:pPr>
        <w:pStyle w:val="Akapitzlist"/>
        <w:shd w:val="clear" w:color="auto" w:fill="FFFFFF"/>
        <w:tabs>
          <w:tab w:val="left" w:pos="2323"/>
        </w:tabs>
        <w:spacing w:after="0"/>
        <w:ind w:left="426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 Wydział Gospodarczy</w:t>
      </w:r>
    </w:p>
    <w:p w14:paraId="6FD5E259" w14:textId="77777777" w:rsidR="00657E5F" w:rsidRDefault="00000000">
      <w:pPr>
        <w:pStyle w:val="Akapitzlist"/>
        <w:shd w:val="clear" w:color="auto" w:fill="FFFFFF"/>
        <w:tabs>
          <w:tab w:val="left" w:pos="2323"/>
        </w:tabs>
        <w:spacing w:after="0"/>
        <w:ind w:left="426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ul. Piekarnicza 10, 80-126 Gdańsk</w:t>
      </w:r>
    </w:p>
    <w:p w14:paraId="7B595DB9" w14:textId="77777777" w:rsidR="00657E5F" w:rsidRDefault="00000000">
      <w:pPr>
        <w:pStyle w:val="Akapitzlist"/>
        <w:shd w:val="clear" w:color="auto" w:fill="FFFFFF"/>
        <w:tabs>
          <w:tab w:val="left" w:pos="2323"/>
        </w:tabs>
        <w:spacing w:after="0"/>
        <w:ind w:left="426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Sędzia Komisarz RS Krystian Przybylski</w:t>
      </w:r>
    </w:p>
    <w:p w14:paraId="2E6D89E7" w14:textId="77777777" w:rsidR="00657E5F" w:rsidRDefault="00000000">
      <w:pPr>
        <w:pStyle w:val="Akapitzlist"/>
        <w:shd w:val="clear" w:color="auto" w:fill="FFFFFF"/>
        <w:tabs>
          <w:tab w:val="left" w:pos="2323"/>
        </w:tabs>
        <w:spacing w:after="0"/>
        <w:ind w:left="426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sygnatura akt VI </w:t>
      </w:r>
      <w:proofErr w:type="spellStart"/>
      <w:r>
        <w:rPr>
          <w:rFonts w:ascii="Times New Roman" w:hAnsi="Times New Roman"/>
          <w:b/>
          <w:color w:val="000000"/>
        </w:rPr>
        <w:t>GUp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GUp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624/21</w:t>
      </w:r>
      <w:r>
        <w:rPr>
          <w:b/>
          <w:bCs/>
          <w:color w:val="000000"/>
        </w:rPr>
        <w:t xml:space="preserve"> </w:t>
      </w:r>
    </w:p>
    <w:p w14:paraId="3B503AF6" w14:textId="77777777" w:rsidR="00657E5F" w:rsidRDefault="00000000">
      <w:pPr>
        <w:pStyle w:val="Akapitzlist"/>
        <w:shd w:val="clear" w:color="auto" w:fill="FFFFFF"/>
        <w:tabs>
          <w:tab w:val="left" w:pos="2323"/>
        </w:tabs>
        <w:spacing w:after="0"/>
        <w:ind w:left="426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PRZETARG – OFERTA NABYCIA NIERUCHOMOŚCI</w:t>
      </w:r>
    </w:p>
    <w:p w14:paraId="0FF2B341" w14:textId="77777777" w:rsidR="00657E5F" w:rsidRDefault="00657E5F">
      <w:pPr>
        <w:shd w:val="clear" w:color="auto" w:fill="FFFFFF"/>
        <w:tabs>
          <w:tab w:val="left" w:pos="2323"/>
        </w:tabs>
        <w:jc w:val="both"/>
        <w:rPr>
          <w:color w:val="000000"/>
          <w:sz w:val="22"/>
          <w:szCs w:val="22"/>
        </w:rPr>
      </w:pPr>
    </w:p>
    <w:p w14:paraId="6CD38DD1" w14:textId="77777777" w:rsidR="00657E5F" w:rsidRDefault="00000000">
      <w:pPr>
        <w:shd w:val="clear" w:color="auto" w:fill="FFFFFF"/>
        <w:tabs>
          <w:tab w:val="left" w:pos="2323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Słowa „</w:t>
      </w:r>
      <w:r>
        <w:rPr>
          <w:b/>
          <w:color w:val="FF0000"/>
          <w:sz w:val="22"/>
          <w:szCs w:val="22"/>
        </w:rPr>
        <w:t>PRZETARG – OFERTA NABYCIA NIERUCHOMOŚCI</w:t>
      </w:r>
      <w:r>
        <w:rPr>
          <w:b/>
          <w:color w:val="000000"/>
          <w:sz w:val="22"/>
          <w:szCs w:val="22"/>
        </w:rPr>
        <w:t xml:space="preserve">” zamieszczone na kopercie, zgodnie z paragrafem 5 ust 3 niniejszego regulaminu, winny być wpisane kolorem </w:t>
      </w:r>
      <w:r>
        <w:rPr>
          <w:b/>
          <w:color w:val="FF0000"/>
          <w:sz w:val="22"/>
          <w:szCs w:val="22"/>
        </w:rPr>
        <w:t>CZERWONYM</w:t>
      </w:r>
      <w:r>
        <w:rPr>
          <w:b/>
          <w:color w:val="000000"/>
          <w:sz w:val="22"/>
          <w:szCs w:val="22"/>
        </w:rPr>
        <w:t>.</w:t>
      </w:r>
    </w:p>
    <w:p w14:paraId="0AF47687" w14:textId="77777777" w:rsidR="00657E5F" w:rsidRDefault="00657E5F">
      <w:pPr>
        <w:pStyle w:val="Akapitzlist"/>
        <w:shd w:val="clear" w:color="auto" w:fill="FFFFFF"/>
        <w:tabs>
          <w:tab w:val="left" w:pos="2323"/>
        </w:tabs>
        <w:spacing w:after="0"/>
        <w:ind w:left="426"/>
        <w:jc w:val="center"/>
        <w:rPr>
          <w:rFonts w:ascii="Times New Roman" w:hAnsi="Times New Roman"/>
          <w:b/>
          <w:color w:val="000000"/>
        </w:rPr>
      </w:pPr>
    </w:p>
    <w:p w14:paraId="5F73C639" w14:textId="77777777" w:rsidR="00657E5F" w:rsidRDefault="00000000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Niedopuszczalne jest złożenie przez jednego oferenta więcej niż jednej oferty na tę samą nieruchomość opisaną w §3 ust. I niniejszego regulaminu. Tak skonstruowana oferta podlegać będzie odrzuceniu.</w:t>
      </w:r>
    </w:p>
    <w:p w14:paraId="778866D9" w14:textId="77777777" w:rsidR="00657E5F" w:rsidRDefault="00000000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przypadku przesłania oferty pocztą, jako dzień złożenia oferty liczy się dzień wpływu oferty do VI Wydziału Go</w:t>
      </w:r>
      <w:r>
        <w:rPr>
          <w:rFonts w:ascii="Times New Roman" w:hAnsi="Times New Roman"/>
          <w:color w:val="000000"/>
        </w:rPr>
        <w:softHyphen/>
        <w:t>spodarczego Sądu Rejonowego Gdańsk Północ w Gdańsku.</w:t>
      </w:r>
    </w:p>
    <w:p w14:paraId="46DE937C" w14:textId="77777777" w:rsidR="00657E5F" w:rsidRDefault="00000000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Oferty, które wpłyną po wyznaczonym terminie, o którym mowa w §5 ust. 1 zostaną odrzucone.</w:t>
      </w:r>
    </w:p>
    <w:p w14:paraId="63CCD13D" w14:textId="77777777" w:rsidR="00657E5F" w:rsidRDefault="00000000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Oferent może, przed upływem terminu do składania ofert, zmienić lub wycofać ofertę. W celu dokonania zmiany lub wycofania oferty, oferent złoży kolejną zapieczętowaną kopertę, oznaczoną w sposób opisany w §5 ust. 2-3, z dodaniem słowa: "Zmiana" lub "Wycofanie".</w:t>
      </w:r>
    </w:p>
    <w:p w14:paraId="4383FF28" w14:textId="77777777" w:rsidR="00657E5F" w:rsidRDefault="00000000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 nie może wycofać oferty ani wprowadzić jakichkolwiek zmian w treści oferty po upływie terminu składania ofert.</w:t>
      </w:r>
    </w:p>
    <w:p w14:paraId="39E06DE2" w14:textId="77777777" w:rsidR="00657E5F" w:rsidRDefault="00657E5F">
      <w:pPr>
        <w:shd w:val="clear" w:color="auto" w:fill="FFFFFF"/>
        <w:spacing w:line="276" w:lineRule="auto"/>
        <w:ind w:left="19"/>
        <w:jc w:val="center"/>
        <w:rPr>
          <w:b/>
          <w:color w:val="000000"/>
          <w:sz w:val="22"/>
          <w:szCs w:val="22"/>
        </w:rPr>
      </w:pPr>
    </w:p>
    <w:p w14:paraId="71E45476" w14:textId="77777777" w:rsidR="00657E5F" w:rsidRDefault="00000000">
      <w:pPr>
        <w:shd w:val="clear" w:color="auto" w:fill="FFFFFF"/>
        <w:spacing w:line="276" w:lineRule="auto"/>
        <w:ind w:left="19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§6</w:t>
      </w:r>
    </w:p>
    <w:p w14:paraId="5F891925" w14:textId="77777777" w:rsidR="00657E5F" w:rsidRDefault="0000000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Warunkiem uczestnictwa w przetargu jest wpłacenie wadium w wysokości 50.000,00 </w:t>
      </w:r>
      <w:proofErr w:type="spellStart"/>
      <w:r>
        <w:rPr>
          <w:rFonts w:ascii="Times New Roman" w:hAnsi="Times New Roman"/>
          <w:color w:val="000000"/>
        </w:rPr>
        <w:t>pln</w:t>
      </w:r>
      <w:proofErr w:type="spellEnd"/>
      <w:r>
        <w:rPr>
          <w:rFonts w:ascii="Times New Roman" w:hAnsi="Times New Roman"/>
          <w:color w:val="000000"/>
        </w:rPr>
        <w:t xml:space="preserve"> słownie: (pięćdziesiąt tysięcy złotych 00/100)</w:t>
      </w:r>
    </w:p>
    <w:p w14:paraId="29967809" w14:textId="77777777" w:rsidR="00657E5F" w:rsidRDefault="00000000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Wadium płatne jest przelewem na rachunek bankowy PKO BP O/Słupsk</w:t>
      </w:r>
    </w:p>
    <w:p w14:paraId="0C87B1B6" w14:textId="77777777" w:rsidR="00657E5F" w:rsidRDefault="00000000">
      <w:pPr>
        <w:pStyle w:val="Akapitzlist"/>
        <w:shd w:val="clear" w:color="auto" w:fill="FFFFFF"/>
        <w:tabs>
          <w:tab w:val="left" w:pos="2323"/>
        </w:tabs>
        <w:spacing w:after="0"/>
        <w:ind w:left="426"/>
        <w:jc w:val="center"/>
      </w:pPr>
      <w:r>
        <w:t xml:space="preserve"> nr konta 17 1020 4649 0000 7802 0264 8814 </w:t>
      </w:r>
    </w:p>
    <w:p w14:paraId="4CB94EAF" w14:textId="77777777" w:rsidR="00657E5F" w:rsidRDefault="00657E5F">
      <w:pPr>
        <w:pStyle w:val="Akapitzlist"/>
        <w:shd w:val="clear" w:color="auto" w:fill="FFFFFF"/>
        <w:tabs>
          <w:tab w:val="left" w:pos="2323"/>
        </w:tabs>
        <w:spacing w:after="0"/>
        <w:ind w:left="426"/>
        <w:jc w:val="center"/>
      </w:pPr>
    </w:p>
    <w:p w14:paraId="7C0C78EC" w14:textId="77777777" w:rsidR="00657E5F" w:rsidRDefault="00000000">
      <w:pPr>
        <w:pStyle w:val="Akapitzlist"/>
        <w:shd w:val="clear" w:color="auto" w:fill="FFFFFF"/>
        <w:tabs>
          <w:tab w:val="left" w:pos="2323"/>
        </w:tabs>
        <w:spacing w:after="0"/>
        <w:ind w:left="426"/>
        <w:jc w:val="center"/>
        <w:rPr>
          <w:rFonts w:ascii="Times New Roman" w:hAnsi="Times New Roman"/>
          <w:b/>
        </w:rPr>
      </w:pPr>
      <w:r>
        <w:rPr>
          <w:u w:val="single"/>
        </w:rPr>
        <w:t xml:space="preserve">W tytule przelewu proszę o dopisek „wadium – </w:t>
      </w:r>
      <w:r>
        <w:rPr>
          <w:rFonts w:ascii="Times New Roman" w:hAnsi="Times New Roman"/>
          <w:b/>
        </w:rPr>
        <w:t xml:space="preserve">PRZETARG – OFERTA NABYCIA NIERUCHOMOŚCI Bożena Abramska </w:t>
      </w:r>
    </w:p>
    <w:p w14:paraId="0587DE6A" w14:textId="77777777" w:rsidR="00657E5F" w:rsidRDefault="00657E5F">
      <w:pPr>
        <w:pStyle w:val="Akapitzlist"/>
        <w:spacing w:after="0"/>
        <w:ind w:left="426"/>
        <w:jc w:val="both"/>
        <w:rPr>
          <w:rFonts w:ascii="Times New Roman" w:hAnsi="Times New Roman"/>
          <w:color w:val="000000"/>
        </w:rPr>
      </w:pPr>
    </w:p>
    <w:p w14:paraId="486C328B" w14:textId="0FD462CE" w:rsidR="00657E5F" w:rsidRDefault="0000000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Wadium należy wpłacić </w:t>
      </w:r>
      <w:r>
        <w:rPr>
          <w:rFonts w:ascii="Times New Roman" w:hAnsi="Times New Roman"/>
          <w:b/>
        </w:rPr>
        <w:t>najpóźniej do dnia 1</w:t>
      </w:r>
      <w:r w:rsidR="007D4484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="007D4484">
        <w:rPr>
          <w:rFonts w:ascii="Times New Roman" w:hAnsi="Times New Roman"/>
          <w:b/>
        </w:rPr>
        <w:t>czerwca</w:t>
      </w:r>
      <w:r>
        <w:rPr>
          <w:rFonts w:ascii="Times New Roman" w:hAnsi="Times New Roman"/>
          <w:b/>
        </w:rPr>
        <w:t xml:space="preserve"> 2023r.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pod rygorem od</w:t>
      </w:r>
      <w:r>
        <w:rPr>
          <w:rFonts w:ascii="Times New Roman" w:hAnsi="Times New Roman"/>
          <w:color w:val="000000"/>
        </w:rPr>
        <w:softHyphen/>
        <w:t>rzucenia oferty.  Za termin wpłaty uważany jest termin wpływu wadium na wskazany w §6 ust. 1 rachunek bankowy.</w:t>
      </w:r>
    </w:p>
    <w:p w14:paraId="79DBD483" w14:textId="77777777" w:rsidR="00657E5F" w:rsidRDefault="00657E5F">
      <w:pPr>
        <w:shd w:val="clear" w:color="auto" w:fill="FFFFFF"/>
        <w:spacing w:line="276" w:lineRule="auto"/>
        <w:ind w:left="19"/>
        <w:jc w:val="center"/>
        <w:rPr>
          <w:color w:val="000000"/>
          <w:sz w:val="22"/>
          <w:szCs w:val="22"/>
        </w:rPr>
      </w:pPr>
    </w:p>
    <w:p w14:paraId="01749384" w14:textId="77777777" w:rsidR="00657E5F" w:rsidRDefault="00000000">
      <w:pPr>
        <w:shd w:val="clear" w:color="auto" w:fill="FFFFFF"/>
        <w:spacing w:line="276" w:lineRule="auto"/>
        <w:ind w:left="1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§7</w:t>
      </w:r>
    </w:p>
    <w:p w14:paraId="704BCE0C" w14:textId="77777777" w:rsidR="00657E5F" w:rsidRDefault="00000000">
      <w:pPr>
        <w:pStyle w:val="Akapitzlist"/>
        <w:numPr>
          <w:ilvl w:val="3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Oferta – pod rygorem odrzucenia – powinna być sporządzona czytelnie w języku pol</w:t>
      </w:r>
      <w:r>
        <w:rPr>
          <w:rFonts w:ascii="Times New Roman" w:hAnsi="Times New Roman"/>
          <w:color w:val="000000"/>
        </w:rPr>
        <w:softHyphen/>
        <w:t xml:space="preserve">skim i winna zawierać czytelne: </w:t>
      </w:r>
    </w:p>
    <w:p w14:paraId="272C8AD0" w14:textId="77777777" w:rsidR="00657E5F" w:rsidRDefault="00000000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imię, nazwisko i adres w przypadku osób fizycznych składających ofertę oraz nazwę i siedzibę działalności gospodarczej, w przypadku jej prowadzenia, ewentualnie nazwę, adres siedziby oraz formę prawną w przypadku, gdy oferta składana będzie przez inne niż osoby fizyczne podmioty,</w:t>
      </w:r>
    </w:p>
    <w:p w14:paraId="72D61484" w14:textId="77777777" w:rsidR="00657E5F" w:rsidRDefault="00000000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aktualny wydruk lub odpis z KRS lub innych właściwych rejestrów (dotyczy osób prawnych i jednostek organizacyjnych, którym ustawa przyznaje zdolność prawną), </w:t>
      </w:r>
    </w:p>
    <w:p w14:paraId="19DE0CAF" w14:textId="77777777" w:rsidR="00657E5F" w:rsidRDefault="00000000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wskazanie numerów NIP i REGON (dotyczy podmiotów posiadających taki numer) lub numeru PESEL w przypadku osób fizycznych, ewentualnie oświadczenia, że dana osoba nie posiada numeru PESEL,</w:t>
      </w:r>
    </w:p>
    <w:p w14:paraId="76994B72" w14:textId="77777777" w:rsidR="00657E5F" w:rsidRDefault="00000000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wskazanie nieruchomości, której dotyczy oferta,</w:t>
      </w:r>
    </w:p>
    <w:p w14:paraId="71F04541" w14:textId="77777777" w:rsidR="00657E5F" w:rsidRDefault="00000000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oferowaną cenę netto nabycia, która to cena nie może być niższa niż cena wywoławcza określona w §3 ust. I </w:t>
      </w:r>
      <w:r>
        <w:rPr>
          <w:sz w:val="22"/>
          <w:szCs w:val="22"/>
        </w:rPr>
        <w:t>Regulaminu Przetargu</w:t>
      </w:r>
      <w:r>
        <w:rPr>
          <w:color w:val="000000"/>
          <w:sz w:val="22"/>
          <w:szCs w:val="22"/>
        </w:rPr>
        <w:t>,</w:t>
      </w:r>
    </w:p>
    <w:p w14:paraId="299DBDBC" w14:textId="77777777" w:rsidR="00657E5F" w:rsidRDefault="00000000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zobowiązaniu się oferenta jako przyszłego nabywcy do pokrycia wszystkich kosztów, podatków i opłat związanych z zawarciem umowy oraz z przeniesieniem własności nieruchomości,</w:t>
      </w:r>
    </w:p>
    <w:p w14:paraId="23849729" w14:textId="77777777" w:rsidR="00657E5F" w:rsidRDefault="00000000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zapoznaniu się oraz o przyjęciu warunków Regulaminu Przetargu,</w:t>
      </w:r>
    </w:p>
    <w:p w14:paraId="30A7CCC6" w14:textId="77777777" w:rsidR="00657E5F" w:rsidRDefault="00000000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oświadczenie, iż oferent nie należy do kręgu podmiotów, o których mowa w §4 ust. 3 Regulaminu Przetar</w:t>
      </w:r>
      <w:r>
        <w:rPr>
          <w:color w:val="000000"/>
          <w:sz w:val="22"/>
          <w:szCs w:val="22"/>
        </w:rPr>
        <w:softHyphen/>
        <w:t>gu,</w:t>
      </w:r>
    </w:p>
    <w:p w14:paraId="30678958" w14:textId="77777777" w:rsidR="00657E5F" w:rsidRDefault="00000000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oświadczenie, że oferent zapoznał się ze stanem faktycznym i prawnym nieruchomości, której dotyczy oferta oraz jej stanem technicznym oraz nie wnosi do nich zastrzeżeń i wyraża zgodę na wyłą</w:t>
      </w:r>
      <w:r>
        <w:rPr>
          <w:color w:val="000000"/>
          <w:sz w:val="22"/>
          <w:szCs w:val="22"/>
        </w:rPr>
        <w:softHyphen/>
        <w:t>czenie rękojmi za wady fizyczne i prawne na mocy art. 558 § l kodeksu cywilne</w:t>
      </w:r>
      <w:r>
        <w:rPr>
          <w:color w:val="000000"/>
          <w:sz w:val="22"/>
          <w:szCs w:val="22"/>
        </w:rPr>
        <w:softHyphen/>
        <w:t>go,</w:t>
      </w:r>
    </w:p>
    <w:p w14:paraId="0F0CBE67" w14:textId="77777777" w:rsidR="00657E5F" w:rsidRDefault="00000000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promesę zezwolenia Ministra Spraw Wewnętrznych i Administracji w przypadku oferentów będących cudzoziemcami w rozumieniu ustawy z dnia 24 marca 1920 r. o nabywaniu nieruchomości przez cudzoziemców, jeśli mają ustawowy obowiązek uzyskania zezwolenia na nabycie nieruchomości,</w:t>
      </w:r>
    </w:p>
    <w:p w14:paraId="76F12931" w14:textId="77777777" w:rsidR="00657E5F" w:rsidRDefault="00000000">
      <w:pPr>
        <w:pStyle w:val="Akapitzlist"/>
        <w:numPr>
          <w:ilvl w:val="0"/>
          <w:numId w:val="22"/>
        </w:numPr>
        <w:shd w:val="clear" w:color="auto" w:fill="FFFFFF"/>
        <w:spacing w:after="0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pisemne oświadczenie, iż finansującym zakup przedmiotu przetargu jest oferent lub bank albo inny podmiot, przy czym konieczne jest oznaczenie tego podmiotu;</w:t>
      </w:r>
    </w:p>
    <w:p w14:paraId="1CC62A59" w14:textId="77777777" w:rsidR="00657E5F" w:rsidRDefault="00000000">
      <w:pPr>
        <w:pStyle w:val="Akapitzlist"/>
        <w:numPr>
          <w:ilvl w:val="0"/>
          <w:numId w:val="22"/>
        </w:numPr>
        <w:shd w:val="clear" w:color="auto" w:fill="FFFFFF"/>
        <w:spacing w:after="0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dowód wpłaty wadium w pełnej wysokości, opłaconego z rachunku oferenta, </w:t>
      </w:r>
    </w:p>
    <w:p w14:paraId="79536162" w14:textId="77777777" w:rsidR="00657E5F" w:rsidRDefault="00000000">
      <w:pPr>
        <w:pStyle w:val="Akapitzlist"/>
        <w:numPr>
          <w:ilvl w:val="0"/>
          <w:numId w:val="2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wskazanie banku i numeru rachunku bankowego, na który ma być zwrócone wadium w razie nie przyjęcia oferty;</w:t>
      </w:r>
    </w:p>
    <w:p w14:paraId="0ECBF0A1" w14:textId="77777777" w:rsidR="00657E5F" w:rsidRDefault="00000000">
      <w:pPr>
        <w:pStyle w:val="Akapitzlist"/>
        <w:numPr>
          <w:ilvl w:val="0"/>
          <w:numId w:val="2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oświadczenia osoby fizycznej o jej stanie cywilnym.</w:t>
      </w:r>
    </w:p>
    <w:p w14:paraId="40DB0610" w14:textId="77777777" w:rsidR="00657E5F" w:rsidRDefault="0000000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W przypadku nabycia nieruchomości do majątku wspólnego małżonków oferta musi być złożona przez oboje małżonków lub przez jednego z małżonków wraz z pisemną zgodą drugiego małżonka na uczestnictwo w przetargu oraz nabycie nieruchomości. W przypadku osoby pozostającej w związku małżeńskim zamierzającej nabyć nieruchomość do majątku osobistego dołącza się do oferty odpowiednie oświadczenie w tym zakresie. </w:t>
      </w:r>
    </w:p>
    <w:p w14:paraId="2D8468C8" w14:textId="77777777" w:rsidR="00657E5F" w:rsidRDefault="0000000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Dokumenty sporządzone w języku obcym będą składane wraz z tłumaczeniem przysięgłym na język polski.</w:t>
      </w:r>
    </w:p>
    <w:p w14:paraId="4BB499BF" w14:textId="77777777" w:rsidR="00657E5F" w:rsidRDefault="0000000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Oferta oraz wszelkie załączone do niej oświadczenia winny być zaopatrzone w podpisy ofe</w:t>
      </w:r>
      <w:r>
        <w:rPr>
          <w:rFonts w:ascii="Times New Roman" w:hAnsi="Times New Roman"/>
          <w:color w:val="000000"/>
        </w:rPr>
        <w:softHyphen/>
        <w:t>renta będącego osobą fizyczną lub podpisy osób upoważnionych do reprezen</w:t>
      </w:r>
      <w:r>
        <w:rPr>
          <w:rFonts w:ascii="Times New Roman" w:hAnsi="Times New Roman"/>
          <w:color w:val="000000"/>
        </w:rPr>
        <w:softHyphen/>
        <w:t>tacji oferenta niebędącego osobą fizyczną zgodnie ze sposobem reprezentacji. Pełnomocnicy podmiotów uczestni</w:t>
      </w:r>
      <w:r>
        <w:rPr>
          <w:rFonts w:ascii="Times New Roman" w:hAnsi="Times New Roman"/>
          <w:color w:val="000000"/>
        </w:rPr>
        <w:softHyphen/>
        <w:t>czących w przetargu winni ponadto przedstawić umocowanie z podpisami no</w:t>
      </w:r>
      <w:r>
        <w:rPr>
          <w:rFonts w:ascii="Times New Roman" w:hAnsi="Times New Roman"/>
          <w:color w:val="000000"/>
        </w:rPr>
        <w:softHyphen/>
        <w:t>tarialnie poświadczonymi osób udzielających pełnomocnictwa, ze wskaza</w:t>
      </w:r>
      <w:r>
        <w:rPr>
          <w:rFonts w:ascii="Times New Roman" w:hAnsi="Times New Roman"/>
          <w:color w:val="000000"/>
        </w:rPr>
        <w:softHyphen/>
        <w:t>niem umocowania do konkretnych czynności w ramach niniejszego przetar</w:t>
      </w:r>
      <w:r>
        <w:rPr>
          <w:rFonts w:ascii="Times New Roman" w:hAnsi="Times New Roman"/>
          <w:color w:val="000000"/>
        </w:rPr>
        <w:softHyphen/>
        <w:t>gu.</w:t>
      </w:r>
    </w:p>
    <w:p w14:paraId="6A7B0D19" w14:textId="77777777" w:rsidR="00657E5F" w:rsidRDefault="0000000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Wszystkie dokumenty będące załącznikami do oferty winny zostać złożone w oryginale lub kopii notarialnie poświad</w:t>
      </w:r>
      <w:r>
        <w:rPr>
          <w:rFonts w:ascii="Times New Roman" w:hAnsi="Times New Roman"/>
          <w:color w:val="000000"/>
        </w:rPr>
        <w:softHyphen/>
        <w:t xml:space="preserve">czonej za zgodność z oryginałem pod rygorem odrzucenia oferty. </w:t>
      </w:r>
    </w:p>
    <w:p w14:paraId="0DB27AAF" w14:textId="77777777" w:rsidR="00657E5F" w:rsidRDefault="0000000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Oferta niespełniająca powyższych warunków, o których mowa w §7 ust. 1-5 Regulaminu Przetargu, w tym w szczególności nie zawierająca wszystkich dokumentów, zaświadczeń i oświadczeń zostanie odrzucona bez wzywania do ich uzupełnienia.</w:t>
      </w:r>
    </w:p>
    <w:p w14:paraId="1319560E" w14:textId="77777777" w:rsidR="00657E5F" w:rsidRDefault="00000000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Odrzucona zostanie również oferta dotycząca jedynie części nieruchomości, oferta uzależniająca zawarcie umowy sprzedaży od spełnienia jakiegokolwiek warunku jak również oferta wariantowa.</w:t>
      </w:r>
    </w:p>
    <w:p w14:paraId="4E071FB1" w14:textId="77777777" w:rsidR="00657E5F" w:rsidRDefault="00657E5F">
      <w:pP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0257A385" w14:textId="77777777" w:rsidR="00657E5F" w:rsidRDefault="00000000">
      <w:pP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§8</w:t>
      </w:r>
    </w:p>
    <w:p w14:paraId="7728CD1A" w14:textId="07951C59" w:rsidR="00657E5F" w:rsidRDefault="00000000">
      <w:pPr>
        <w:pStyle w:val="Akapitzlist"/>
        <w:numPr>
          <w:ilvl w:val="0"/>
          <w:numId w:val="14"/>
        </w:numPr>
        <w:shd w:val="clear" w:color="auto" w:fill="FFFFFF"/>
        <w:spacing w:after="0"/>
        <w:ind w:left="426" w:right="29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Otwarcie i rozpoznanie ofert nastąpi na posiedzeniu jawnym dnia </w:t>
      </w:r>
      <w:r>
        <w:rPr>
          <w:rFonts w:ascii="Times New Roman" w:hAnsi="Times New Roman"/>
          <w:b/>
          <w:color w:val="000000"/>
        </w:rPr>
        <w:t>1</w:t>
      </w:r>
      <w:r w:rsidR="007D4484"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</w:rPr>
        <w:t xml:space="preserve"> </w:t>
      </w:r>
      <w:r w:rsidR="007D4484">
        <w:rPr>
          <w:rFonts w:ascii="Times New Roman" w:hAnsi="Times New Roman"/>
          <w:b/>
          <w:color w:val="000000"/>
        </w:rPr>
        <w:t>czerwca</w:t>
      </w:r>
      <w:r>
        <w:rPr>
          <w:rFonts w:ascii="Times New Roman" w:hAnsi="Times New Roman"/>
          <w:b/>
          <w:color w:val="000000"/>
        </w:rPr>
        <w:t xml:space="preserve"> 2023 roku o godzinie 1</w:t>
      </w:r>
      <w:r w:rsidR="007D4484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.00 </w:t>
      </w:r>
      <w:r>
        <w:rPr>
          <w:rFonts w:ascii="Times New Roman" w:hAnsi="Times New Roman"/>
          <w:color w:val="000000"/>
        </w:rPr>
        <w:t>w budynku Sądu Rejonowego Gdańsk-Północ w Gdańsku przy ul Pie</w:t>
      </w:r>
      <w:r>
        <w:rPr>
          <w:rFonts w:ascii="Times New Roman" w:hAnsi="Times New Roman"/>
          <w:color w:val="000000"/>
        </w:rPr>
        <w:softHyphen/>
        <w:t xml:space="preserve">karniczej 10, 80-126 Gdańsk w </w:t>
      </w:r>
      <w:r>
        <w:rPr>
          <w:rFonts w:ascii="Times New Roman" w:hAnsi="Times New Roman"/>
          <w:b/>
          <w:bCs/>
          <w:color w:val="000000"/>
        </w:rPr>
        <w:t>Sali B6</w:t>
      </w:r>
      <w:r w:rsidR="007D4484">
        <w:rPr>
          <w:rFonts w:ascii="Times New Roman" w:hAnsi="Times New Roman"/>
          <w:b/>
          <w:bCs/>
          <w:color w:val="000000"/>
        </w:rPr>
        <w:t>8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14:paraId="73514998" w14:textId="77777777" w:rsidR="00657E5F" w:rsidRDefault="00000000">
      <w:pPr>
        <w:pStyle w:val="Akapitzlist"/>
        <w:numPr>
          <w:ilvl w:val="0"/>
          <w:numId w:val="14"/>
        </w:numPr>
        <w:shd w:val="clear" w:color="auto" w:fill="FFFFFF"/>
        <w:spacing w:after="0"/>
        <w:ind w:left="426" w:right="29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 czynności przetargowych zostanie sporządzony protokół. </w:t>
      </w:r>
    </w:p>
    <w:p w14:paraId="10813366" w14:textId="77777777" w:rsidR="00657E5F" w:rsidRDefault="00000000">
      <w:pPr>
        <w:pStyle w:val="Akapitzlist"/>
        <w:numPr>
          <w:ilvl w:val="0"/>
          <w:numId w:val="14"/>
        </w:numPr>
        <w:shd w:val="clear" w:color="auto" w:fill="FFFFFF"/>
        <w:spacing w:after="0"/>
        <w:ind w:left="426" w:right="29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Oferty będą otwierane oraz rozpoznawane przez syndyka w obecności sędziego-komisarza i przybyłych oferentów.</w:t>
      </w:r>
    </w:p>
    <w:p w14:paraId="479D882D" w14:textId="77777777" w:rsidR="00657E5F" w:rsidRDefault="00000000">
      <w:pPr>
        <w:pStyle w:val="Akapitzlist"/>
        <w:numPr>
          <w:ilvl w:val="0"/>
          <w:numId w:val="14"/>
        </w:numPr>
        <w:shd w:val="clear" w:color="auto" w:fill="FFFFFF"/>
        <w:spacing w:after="0"/>
        <w:ind w:left="426" w:right="29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Przystępując do przetargu syndyk, w celu ustalenia, które oferty spełniają warunki przetargu lub podlegają odrzuceniu, wykonuje następujące czynności:</w:t>
      </w:r>
    </w:p>
    <w:p w14:paraId="017E0210" w14:textId="77777777" w:rsidR="00657E5F" w:rsidRDefault="00000000">
      <w:pPr>
        <w:pStyle w:val="Akapitzlist"/>
        <w:numPr>
          <w:ilvl w:val="0"/>
          <w:numId w:val="15"/>
        </w:numPr>
        <w:shd w:val="clear" w:color="auto" w:fill="FFFFFF"/>
        <w:tabs>
          <w:tab w:val="left" w:pos="941"/>
        </w:tabs>
        <w:spacing w:after="0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stwierdza prawidłowość ogłoszenia o przetargu,</w:t>
      </w:r>
    </w:p>
    <w:p w14:paraId="5A21DFE0" w14:textId="77777777" w:rsidR="00657E5F" w:rsidRDefault="00000000">
      <w:pPr>
        <w:pStyle w:val="Akapitzlist"/>
        <w:numPr>
          <w:ilvl w:val="0"/>
          <w:numId w:val="15"/>
        </w:numPr>
        <w:shd w:val="clear" w:color="auto" w:fill="FFFFFF"/>
        <w:tabs>
          <w:tab w:val="left" w:pos="941"/>
        </w:tabs>
        <w:spacing w:after="0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ustala liczbę złożonych ofert oraz sprawdza, czy wadia zostały wpłacone,</w:t>
      </w:r>
    </w:p>
    <w:p w14:paraId="609679D4" w14:textId="77777777" w:rsidR="00657E5F" w:rsidRDefault="00000000">
      <w:pPr>
        <w:pStyle w:val="Akapitzlist"/>
        <w:numPr>
          <w:ilvl w:val="0"/>
          <w:numId w:val="15"/>
        </w:numPr>
        <w:shd w:val="clear" w:color="auto" w:fill="FFFFFF"/>
        <w:tabs>
          <w:tab w:val="left" w:pos="941"/>
        </w:tabs>
        <w:spacing w:after="0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otwiera koperty z ofertami i sprawdza czy oferty:</w:t>
      </w:r>
    </w:p>
    <w:p w14:paraId="07CC9D13" w14:textId="77777777" w:rsidR="00657E5F" w:rsidRDefault="00000000">
      <w:pPr>
        <w:pStyle w:val="Akapitzlist"/>
        <w:numPr>
          <w:ilvl w:val="0"/>
          <w:numId w:val="16"/>
        </w:numPr>
        <w:shd w:val="clear" w:color="auto" w:fill="FFFFFF"/>
        <w:spacing w:after="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odpowiadają warunkom regulaminu przetargu, w tym w szczególności zawierają wszystkie niezbędne dokumenty, zaświadczenia i oświadczenia;</w:t>
      </w:r>
    </w:p>
    <w:p w14:paraId="4FB29A53" w14:textId="77777777" w:rsidR="00657E5F" w:rsidRDefault="00000000">
      <w:pPr>
        <w:pStyle w:val="Akapitzlist"/>
        <w:numPr>
          <w:ilvl w:val="0"/>
          <w:numId w:val="16"/>
        </w:numPr>
        <w:shd w:val="clear" w:color="auto" w:fill="FFFFFF"/>
        <w:spacing w:after="0"/>
        <w:ind w:left="1134" w:right="845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zostały złożone w wyznaczonym terminie;  </w:t>
      </w:r>
    </w:p>
    <w:p w14:paraId="11D73361" w14:textId="77777777" w:rsidR="00657E5F" w:rsidRDefault="00000000">
      <w:pPr>
        <w:pStyle w:val="Akapitzlist"/>
        <w:numPr>
          <w:ilvl w:val="0"/>
          <w:numId w:val="16"/>
        </w:numPr>
        <w:shd w:val="clear" w:color="auto" w:fill="FFFFFF"/>
        <w:spacing w:after="0"/>
        <w:ind w:left="1134" w:right="845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zostały podpisane przez osoby należycie do tego umocowane, </w:t>
      </w:r>
    </w:p>
    <w:p w14:paraId="07DABFD2" w14:textId="77777777" w:rsidR="00657E5F" w:rsidRDefault="00000000">
      <w:pPr>
        <w:pStyle w:val="Akapitzlist"/>
        <w:numPr>
          <w:ilvl w:val="0"/>
          <w:numId w:val="16"/>
        </w:numPr>
        <w:shd w:val="clear" w:color="auto" w:fill="FFFFFF"/>
        <w:spacing w:after="0"/>
        <w:ind w:left="1134" w:right="845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zawierają wszystkie dane niezbędne do identyfikacji oferenta;</w:t>
      </w:r>
    </w:p>
    <w:p w14:paraId="6DFD9BE0" w14:textId="77777777" w:rsidR="00657E5F" w:rsidRDefault="00000000">
      <w:pPr>
        <w:pStyle w:val="Akapitzlist"/>
        <w:numPr>
          <w:ilvl w:val="0"/>
          <w:numId w:val="16"/>
        </w:numPr>
        <w:shd w:val="clear" w:color="auto" w:fill="FFFFFF"/>
        <w:spacing w:after="0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są czytelne i nie budzą wątpliwości.</w:t>
      </w:r>
    </w:p>
    <w:p w14:paraId="3551D03E" w14:textId="77777777" w:rsidR="00657E5F" w:rsidRDefault="000000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ustaleniu liczby ofert spełniających warunki przetargu syndyk dokonuje szczegółowej analizy ofert i wybiera  najkorzystniejszą z nich lub stwierdza, że nie dokonał wyboru żadnej ze złożonych ofert.</w:t>
      </w:r>
    </w:p>
    <w:p w14:paraId="1EAEBBB5" w14:textId="77777777" w:rsidR="00657E5F" w:rsidRDefault="00000000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przybyciu do sali, w której nastąpi otwarcie i rozpoznanie ofert, oferenci zobowiązani są okazać </w:t>
      </w:r>
      <w:r>
        <w:rPr>
          <w:color w:val="000000"/>
          <w:sz w:val="22"/>
          <w:szCs w:val="22"/>
        </w:rPr>
        <w:lastRenderedPageBreak/>
        <w:t>dowody tożsamości i dokumenty uprawniające do reprezentacji lub stosowne pełnomocnictwa.</w:t>
      </w:r>
    </w:p>
    <w:p w14:paraId="3063D8C9" w14:textId="77777777" w:rsidR="00657E5F" w:rsidRDefault="00657E5F">
      <w:pPr>
        <w:shd w:val="clear" w:color="auto" w:fill="FFFFFF"/>
        <w:spacing w:line="276" w:lineRule="auto"/>
        <w:ind w:left="10"/>
        <w:jc w:val="center"/>
        <w:rPr>
          <w:color w:val="000000"/>
          <w:sz w:val="22"/>
          <w:szCs w:val="22"/>
        </w:rPr>
      </w:pPr>
    </w:p>
    <w:p w14:paraId="01805C2F" w14:textId="77777777" w:rsidR="00657E5F" w:rsidRDefault="00000000">
      <w:pPr>
        <w:shd w:val="clear" w:color="auto" w:fill="FFFFFF"/>
        <w:spacing w:line="276" w:lineRule="auto"/>
        <w:ind w:left="1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§9</w:t>
      </w:r>
    </w:p>
    <w:p w14:paraId="345D1D4A" w14:textId="77777777" w:rsidR="00657E5F" w:rsidRDefault="00000000">
      <w:pPr>
        <w:shd w:val="clear" w:color="auto" w:fill="FFFFFF"/>
        <w:spacing w:line="276" w:lineRule="auto"/>
        <w:ind w:left="19" w:right="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Przetarg odbędzie się chociażby wpłynęła tylko jedna oferta spełniająca warunki re</w:t>
      </w:r>
      <w:r>
        <w:rPr>
          <w:color w:val="000000"/>
          <w:sz w:val="22"/>
          <w:szCs w:val="22"/>
        </w:rPr>
        <w:softHyphen/>
        <w:t>gulaminu i zawierająca propozycję ceny równą co najmniej cenie wywoławczej określonej w § 3 ust. I Regulaminu Przetargu.</w:t>
      </w:r>
    </w:p>
    <w:p w14:paraId="73396BC9" w14:textId="77777777" w:rsidR="00657E5F" w:rsidRDefault="00657E5F">
      <w:pPr>
        <w:shd w:val="clear" w:color="auto" w:fill="FFFFFF"/>
        <w:spacing w:line="276" w:lineRule="auto"/>
        <w:ind w:left="10"/>
        <w:jc w:val="center"/>
        <w:rPr>
          <w:color w:val="000000"/>
          <w:sz w:val="22"/>
          <w:szCs w:val="22"/>
        </w:rPr>
      </w:pPr>
    </w:p>
    <w:p w14:paraId="7CE8E36E" w14:textId="77777777" w:rsidR="00657E5F" w:rsidRDefault="00000000">
      <w:pPr>
        <w:shd w:val="clear" w:color="auto" w:fill="FFFFFF"/>
        <w:spacing w:line="276" w:lineRule="auto"/>
        <w:ind w:left="1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§10</w:t>
      </w:r>
    </w:p>
    <w:p w14:paraId="0D6A00A7" w14:textId="77777777" w:rsidR="00657E5F" w:rsidRDefault="00000000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przypadku, gdy złożone zostaną równorzędne oferty syndyk może dokonać swobodnego wyboru oferty lub przeprowadzić dodatkową aukcję z udziałem oferentów, którzy złożyli równorzędne oferty i będą obecni na posiedzeniu w przedmiocie rozpoznania ofert.</w:t>
      </w:r>
    </w:p>
    <w:p w14:paraId="36A7CCBA" w14:textId="77777777" w:rsidR="00657E5F" w:rsidRDefault="00000000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 oferty równorzędne uznaje się oferty, w których różnica w zaoferowanej cenie nie przekracza 5.000,00 (pięć tysięcy) złotych.</w:t>
      </w:r>
    </w:p>
    <w:p w14:paraId="5E65CF0A" w14:textId="77777777" w:rsidR="00657E5F" w:rsidRDefault="00000000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trakcie aukcji oferenci zgłaszają ustnie kolejne postąpienia, nie niższe niż o 5.000,00 (pięć tysięcy) złotych.</w:t>
      </w:r>
    </w:p>
    <w:p w14:paraId="02C499D0" w14:textId="77777777" w:rsidR="00657E5F" w:rsidRDefault="00000000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 ustaniu zgłaszania postąpień syndyk wywołuje trzykrotnie ostatnią, najwyższą cenę i zamyka aukcję.</w:t>
      </w:r>
    </w:p>
    <w:p w14:paraId="4B4D789C" w14:textId="77777777" w:rsidR="00657E5F" w:rsidRDefault="00000000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przypadku, gdyby żaden z oferentów nie zaoferował postąpienia tylko pozostał przy cenie wskazanej w ofercie, syndyk dokona swobodnego wyboru oferty. Kryteria wyboru oferty syndyk ogłosi podczas wyboru oferty.</w:t>
      </w:r>
    </w:p>
    <w:p w14:paraId="7618CD6A" w14:textId="77777777" w:rsidR="00657E5F" w:rsidRDefault="00657E5F">
      <w:pPr>
        <w:shd w:val="clear" w:color="auto" w:fill="FFFFFF"/>
        <w:spacing w:line="276" w:lineRule="auto"/>
        <w:ind w:left="29"/>
        <w:jc w:val="center"/>
        <w:rPr>
          <w:b/>
          <w:color w:val="000000"/>
          <w:sz w:val="22"/>
          <w:szCs w:val="22"/>
        </w:rPr>
      </w:pPr>
    </w:p>
    <w:p w14:paraId="308D5D0F" w14:textId="77777777" w:rsidR="00657E5F" w:rsidRDefault="00000000">
      <w:pPr>
        <w:shd w:val="clear" w:color="auto" w:fill="FFFFFF"/>
        <w:spacing w:line="276" w:lineRule="auto"/>
        <w:ind w:left="29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§11</w:t>
      </w:r>
    </w:p>
    <w:p w14:paraId="3A37E489" w14:textId="77777777" w:rsidR="00657E5F" w:rsidRDefault="00000000">
      <w:pPr>
        <w:pStyle w:val="Akapitzlist"/>
        <w:numPr>
          <w:ilvl w:val="1"/>
          <w:numId w:val="18"/>
        </w:numPr>
        <w:shd w:val="clear" w:color="auto" w:fill="FFFFFF"/>
        <w:tabs>
          <w:tab w:val="left" w:pos="72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Wybór oferty dokonany przez syndyka nabiera mocy prawnej po zatwierdze</w:t>
      </w:r>
      <w:r>
        <w:rPr>
          <w:rFonts w:ascii="Times New Roman" w:hAnsi="Times New Roman"/>
          <w:color w:val="000000"/>
        </w:rPr>
        <w:softHyphen/>
        <w:t>niu przez sędziego-komisarza.</w:t>
      </w:r>
    </w:p>
    <w:p w14:paraId="0D473EAE" w14:textId="77777777" w:rsidR="00657E5F" w:rsidRDefault="00000000">
      <w:pPr>
        <w:pStyle w:val="Akapitzlist"/>
        <w:numPr>
          <w:ilvl w:val="1"/>
          <w:numId w:val="18"/>
        </w:numPr>
        <w:shd w:val="clear" w:color="auto" w:fill="FFFFFF"/>
        <w:tabs>
          <w:tab w:val="left" w:pos="72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Sędzia – komisarz wydaje postanowienie zatwierdzające wybór oferty na po</w:t>
      </w:r>
      <w:r>
        <w:rPr>
          <w:rFonts w:ascii="Times New Roman" w:hAnsi="Times New Roman"/>
          <w:color w:val="000000"/>
        </w:rPr>
        <w:softHyphen/>
        <w:t>siedzeniu, na którym rozpoznano oferty.</w:t>
      </w:r>
    </w:p>
    <w:p w14:paraId="013C43B3" w14:textId="77777777" w:rsidR="00657E5F" w:rsidRDefault="00000000">
      <w:pPr>
        <w:pStyle w:val="Akapitzlist"/>
        <w:numPr>
          <w:ilvl w:val="1"/>
          <w:numId w:val="18"/>
        </w:numPr>
        <w:shd w:val="clear" w:color="auto" w:fill="FFFFFF"/>
        <w:tabs>
          <w:tab w:val="left" w:pos="72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Sędzia – komisarz może odroczyć wydanie postanowienia o siedem dni. W ta</w:t>
      </w:r>
      <w:r>
        <w:rPr>
          <w:rFonts w:ascii="Times New Roman" w:hAnsi="Times New Roman"/>
          <w:color w:val="000000"/>
        </w:rPr>
        <w:softHyphen/>
        <w:t>kim przypadku informacja o treści wydanego postanowienia o wyborze oferty podlega obwieszczeniu w budynku Sądu Rejonowego Gdańsk Północ VI Wy</w:t>
      </w:r>
      <w:r>
        <w:rPr>
          <w:rFonts w:ascii="Times New Roman" w:hAnsi="Times New Roman"/>
          <w:color w:val="000000"/>
        </w:rPr>
        <w:softHyphen/>
        <w:t>dział Gospodarczy ul. Piekarnicza 10.</w:t>
      </w:r>
    </w:p>
    <w:p w14:paraId="7FFDDD20" w14:textId="77777777" w:rsidR="00657E5F" w:rsidRDefault="00000000">
      <w:pPr>
        <w:pStyle w:val="Akapitzlist"/>
        <w:numPr>
          <w:ilvl w:val="1"/>
          <w:numId w:val="18"/>
        </w:numPr>
        <w:shd w:val="clear" w:color="auto" w:fill="FFFFFF"/>
        <w:tabs>
          <w:tab w:val="left" w:pos="720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Niezależnie od czynności sędziego – komisarza opisanych w § 11 ust. 1 - 3, wszyscy uczestnicy przetargu zostaną powiadomieni pi</w:t>
      </w:r>
      <w:r>
        <w:rPr>
          <w:rFonts w:ascii="Times New Roman" w:hAnsi="Times New Roman"/>
          <w:color w:val="000000"/>
        </w:rPr>
        <w:softHyphen/>
        <w:t>semnie o wyniku przetargu albo o zamknięciu przetargu bez dokonania wy</w:t>
      </w:r>
      <w:r>
        <w:rPr>
          <w:rFonts w:ascii="Times New Roman" w:hAnsi="Times New Roman"/>
          <w:color w:val="000000"/>
        </w:rPr>
        <w:softHyphen/>
        <w:t>boru.</w:t>
      </w:r>
    </w:p>
    <w:p w14:paraId="4919102F" w14:textId="77777777" w:rsidR="00657E5F" w:rsidRDefault="00657E5F">
      <w:pPr>
        <w:shd w:val="clear" w:color="auto" w:fill="FFFFFF"/>
        <w:spacing w:line="276" w:lineRule="auto"/>
        <w:ind w:right="29"/>
        <w:jc w:val="center"/>
        <w:rPr>
          <w:b/>
          <w:color w:val="000000"/>
          <w:sz w:val="22"/>
          <w:szCs w:val="22"/>
        </w:rPr>
      </w:pPr>
    </w:p>
    <w:p w14:paraId="618EAE51" w14:textId="77777777" w:rsidR="00657E5F" w:rsidRDefault="00000000">
      <w:pPr>
        <w:shd w:val="clear" w:color="auto" w:fill="FFFFFF"/>
        <w:spacing w:line="276" w:lineRule="auto"/>
        <w:ind w:right="2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§12</w:t>
      </w:r>
    </w:p>
    <w:p w14:paraId="39C25210" w14:textId="77777777" w:rsidR="00657E5F" w:rsidRDefault="00000000">
      <w:pPr>
        <w:shd w:val="clear" w:color="auto" w:fill="FFFFFF"/>
        <w:spacing w:line="276" w:lineRule="auto"/>
        <w:ind w:righ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Oferentowi, którego oferta zostanie przyjęta, wadium zostanie zarachowane na poczet ceny.</w:t>
      </w:r>
    </w:p>
    <w:p w14:paraId="6ED2F438" w14:textId="77777777" w:rsidR="00657E5F" w:rsidRDefault="00657E5F">
      <w:pPr>
        <w:shd w:val="clear" w:color="auto" w:fill="FFFFFF"/>
        <w:spacing w:line="276" w:lineRule="auto"/>
        <w:ind w:right="29"/>
        <w:jc w:val="center"/>
        <w:rPr>
          <w:color w:val="000000"/>
          <w:sz w:val="22"/>
          <w:szCs w:val="22"/>
        </w:rPr>
      </w:pPr>
    </w:p>
    <w:p w14:paraId="2DF00254" w14:textId="77777777" w:rsidR="00657E5F" w:rsidRDefault="00000000">
      <w:pPr>
        <w:shd w:val="clear" w:color="auto" w:fill="FFFFFF"/>
        <w:spacing w:line="276" w:lineRule="auto"/>
        <w:ind w:right="2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§13</w:t>
      </w:r>
    </w:p>
    <w:p w14:paraId="6B961F43" w14:textId="77777777" w:rsidR="00657E5F" w:rsidRDefault="00000000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Wadium wpłacone przez oferentów, których oferty nie zostaną wybrane, pod</w:t>
      </w:r>
      <w:r>
        <w:rPr>
          <w:color w:val="000000"/>
          <w:sz w:val="22"/>
          <w:szCs w:val="22"/>
        </w:rPr>
        <w:softHyphen/>
        <w:t>lega niezwłocznemu zwrotowi w całości i bez oprocentowania na wskazany przez oferenta w treści oferty rachunek bankowy.</w:t>
      </w:r>
    </w:p>
    <w:p w14:paraId="793A49DE" w14:textId="77777777" w:rsidR="00657E5F" w:rsidRDefault="00000000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Wadium zostanie zwrócone także w przypadku unieważnienia albo odwoła</w:t>
      </w:r>
      <w:r>
        <w:rPr>
          <w:color w:val="000000"/>
          <w:sz w:val="22"/>
          <w:szCs w:val="22"/>
        </w:rPr>
        <w:softHyphen/>
        <w:t>nia przetargu.</w:t>
      </w:r>
    </w:p>
    <w:p w14:paraId="4C30C5A8" w14:textId="77777777" w:rsidR="00657E5F" w:rsidRDefault="00000000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Zastrzega się utratę wadium na rzecz masy upadłości w przypadku uchylenia się oferenta od zawarcia w formie aktu notarialnego umowy sprzedaży przedmiotu przetargu albo przedwstępnej umowy sprzedaży w terminie wyznaczonym przez organizatora. </w:t>
      </w:r>
    </w:p>
    <w:p w14:paraId="061B8930" w14:textId="77777777" w:rsidR="00657E5F" w:rsidRDefault="00657E5F">
      <w:p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iCs/>
          <w:color w:val="000000"/>
          <w:sz w:val="22"/>
          <w:szCs w:val="22"/>
        </w:rPr>
      </w:pPr>
    </w:p>
    <w:p w14:paraId="696AB107" w14:textId="77777777" w:rsidR="00657E5F" w:rsidRDefault="00657E5F">
      <w:pPr>
        <w:shd w:val="clear" w:color="auto" w:fill="FFFFFF"/>
        <w:spacing w:line="276" w:lineRule="auto"/>
        <w:ind w:left="3994"/>
        <w:rPr>
          <w:b/>
          <w:color w:val="000000"/>
          <w:sz w:val="22"/>
          <w:szCs w:val="22"/>
        </w:rPr>
      </w:pPr>
    </w:p>
    <w:p w14:paraId="3D165B65" w14:textId="77777777" w:rsidR="00657E5F" w:rsidRDefault="00657E5F">
      <w:pPr>
        <w:shd w:val="clear" w:color="auto" w:fill="FFFFFF"/>
        <w:spacing w:line="276" w:lineRule="auto"/>
        <w:ind w:left="3994"/>
        <w:rPr>
          <w:b/>
          <w:color w:val="000000"/>
          <w:sz w:val="22"/>
          <w:szCs w:val="22"/>
        </w:rPr>
      </w:pPr>
    </w:p>
    <w:p w14:paraId="1DBD0337" w14:textId="77777777" w:rsidR="00657E5F" w:rsidRDefault="00000000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§14</w:t>
      </w:r>
    </w:p>
    <w:p w14:paraId="7731206E" w14:textId="77777777" w:rsidR="00657E5F" w:rsidRDefault="00000000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Zawarcie umowy sprzedaży w formie aktu notarialnego nastąpi w terminie nie dłuższym niż cztery miesiące od dnia zatwierdzenia wyboru oferenta przez sędziego - komisarza w siedzibie notariusza wskazanego przez organizatora, z zastrze</w:t>
      </w:r>
      <w:r>
        <w:rPr>
          <w:color w:val="000000"/>
          <w:sz w:val="22"/>
          <w:szCs w:val="22"/>
        </w:rPr>
        <w:softHyphen/>
        <w:t>żeniem ustępu 2. Nie przewiduje się możliwości zawarcia umowy przed</w:t>
      </w:r>
      <w:r>
        <w:rPr>
          <w:color w:val="000000"/>
          <w:sz w:val="22"/>
          <w:szCs w:val="22"/>
        </w:rPr>
        <w:softHyphen/>
        <w:t>wstępnej czy warunkowej na zakup nieruchomości, chyba że wynika to z przepisów ustawy. Termin ten w uzasadnionych przypadkach może zostać wydłużony przez organizatora.</w:t>
      </w:r>
    </w:p>
    <w:p w14:paraId="32B618CB" w14:textId="77777777" w:rsidR="00657E5F" w:rsidRDefault="00000000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Warunkiem zawarcia umowy sprzedaży, jest stwierdzenie wpływu ustalonej w przetargu ceny nabycia pomniejszonej o wpłacone wadium na rachunek bankowy masy upadłości przed dniem podpisania umowy notarialnej, w przeciwnym razie sprzedający ma prawo od umowy odstąpić zaś wadium przepada na rzecz masy upadłości.</w:t>
      </w:r>
    </w:p>
    <w:p w14:paraId="0EE1EEE7" w14:textId="77777777" w:rsidR="00657E5F" w:rsidRDefault="00000000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Zapłata ceny, o której mowa w §14 ust. 3 musi nastąpić w drodze przelewu bankowego bezpośrednio z konta kupującego lub innego podmiotu objętego oświadczeniem, o którym mowa w §7 pkt 1 lit. k, w przeciwnym razie sprzedający ma prawo od umowy odstąpić zaś wadium przepada na rzecz masy upadłości.</w:t>
      </w:r>
    </w:p>
    <w:p w14:paraId="0C96CE84" w14:textId="77777777" w:rsidR="00657E5F" w:rsidRDefault="00000000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Wybrany w drodze przetargu oferent jest zobowiązany, celem przygotowania umowy sprzedaży do dostarczenia wszelkich dokumentów, których wymaga notariusz w zakreślonym przez niego terminie pod rygorem odstąpienia od umowy przez sprzedającego i zatrzymania wadium.</w:t>
      </w:r>
    </w:p>
    <w:p w14:paraId="107D5315" w14:textId="77777777" w:rsidR="00657E5F" w:rsidRDefault="00000000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Potrącenie wierzytelności przysługujących nabywcy w stosunku do upadłego</w:t>
      </w:r>
      <w:r>
        <w:rPr>
          <w:color w:val="000000"/>
          <w:sz w:val="22"/>
          <w:szCs w:val="22"/>
        </w:rPr>
        <w:br/>
        <w:t>z ceną nabycia jest niedopuszczalne.</w:t>
      </w:r>
    </w:p>
    <w:p w14:paraId="32E8F7CA" w14:textId="77777777" w:rsidR="00657E5F" w:rsidRDefault="00000000">
      <w:pPr>
        <w:shd w:val="clear" w:color="auto" w:fill="FFFFFF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§15</w:t>
      </w:r>
    </w:p>
    <w:p w14:paraId="2E76CBD6" w14:textId="77777777" w:rsidR="00657E5F" w:rsidRDefault="00000000">
      <w:pPr>
        <w:pStyle w:val="Akapitzlist"/>
        <w:numPr>
          <w:ilvl w:val="0"/>
          <w:numId w:val="19"/>
        </w:numPr>
        <w:shd w:val="clear" w:color="auto" w:fill="FFFFFF"/>
        <w:tabs>
          <w:tab w:val="left" w:pos="403"/>
        </w:tabs>
        <w:spacing w:after="0"/>
        <w:ind w:left="425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Nabywcę obciążają wszelkie koszty, podatki i opłaty związane z zawarciem umowy.</w:t>
      </w:r>
    </w:p>
    <w:p w14:paraId="1E76A736" w14:textId="77777777" w:rsidR="00657E5F" w:rsidRDefault="00000000">
      <w:pPr>
        <w:pStyle w:val="Akapitzlist"/>
        <w:numPr>
          <w:ilvl w:val="0"/>
          <w:numId w:val="19"/>
        </w:numPr>
        <w:shd w:val="clear" w:color="auto" w:fill="FFFFFF"/>
        <w:tabs>
          <w:tab w:val="left" w:pos="403"/>
        </w:tabs>
        <w:spacing w:after="0"/>
        <w:ind w:left="425" w:hanging="42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Sprzedaż nieruchomości ma skutki sprzedaży egzekucyjnej. </w:t>
      </w:r>
      <w:r>
        <w:rPr>
          <w:rFonts w:ascii="Times New Roman" w:hAnsi="Times New Roman"/>
        </w:rPr>
        <w:t xml:space="preserve"> </w:t>
      </w:r>
    </w:p>
    <w:p w14:paraId="48F98D9F" w14:textId="77777777" w:rsidR="00657E5F" w:rsidRDefault="00000000">
      <w:pPr>
        <w:pStyle w:val="Akapitzlist"/>
        <w:numPr>
          <w:ilvl w:val="0"/>
          <w:numId w:val="19"/>
        </w:numPr>
        <w:shd w:val="clear" w:color="auto" w:fill="FFFFFF"/>
        <w:tabs>
          <w:tab w:val="left" w:pos="403"/>
        </w:tabs>
        <w:spacing w:after="0"/>
        <w:ind w:left="425" w:hanging="42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</w:rPr>
        <w:t>Upadły ani Syndyk nie są odpowiedzialni względem nabywcy z tytułu rękojmi za braki lub wady sprzedawanych nieruchomości.</w:t>
      </w:r>
    </w:p>
    <w:p w14:paraId="28BADFC9" w14:textId="77777777" w:rsidR="00657E5F" w:rsidRDefault="00000000">
      <w:pPr>
        <w:pStyle w:val="Akapitzlist"/>
        <w:numPr>
          <w:ilvl w:val="0"/>
          <w:numId w:val="19"/>
        </w:numPr>
        <w:shd w:val="clear" w:color="auto" w:fill="FFFFFF"/>
        <w:tabs>
          <w:tab w:val="left" w:pos="403"/>
        </w:tabs>
        <w:spacing w:after="0"/>
        <w:ind w:left="425" w:hanging="42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</w:rPr>
        <w:t>Nabywcy nie przysługuje prawo zwrotu nabytych nieruchomości.</w:t>
      </w:r>
    </w:p>
    <w:p w14:paraId="2427DF63" w14:textId="77777777" w:rsidR="00657E5F" w:rsidRDefault="00000000">
      <w:pPr>
        <w:pStyle w:val="Akapitzlist"/>
        <w:numPr>
          <w:ilvl w:val="0"/>
          <w:numId w:val="19"/>
        </w:numPr>
        <w:shd w:val="clear" w:color="auto" w:fill="FFFFFF"/>
        <w:tabs>
          <w:tab w:val="left" w:pos="403"/>
        </w:tabs>
        <w:spacing w:after="0"/>
        <w:ind w:left="425" w:hanging="42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</w:rPr>
        <w:t>Podstawą wykreślenia hipoteki jest umowa sprzedaży nieruchomości. Wniosek o wykreślenie składa nabywca, którego obciążają również koszty wykreślenia hipotek.</w:t>
      </w:r>
      <w:r>
        <w:rPr>
          <w:rFonts w:ascii="Times New Roman" w:hAnsi="Times New Roman"/>
          <w:b/>
          <w:i/>
        </w:rPr>
        <w:t xml:space="preserve"> </w:t>
      </w:r>
    </w:p>
    <w:p w14:paraId="28B1A9BD" w14:textId="77777777" w:rsidR="00657E5F" w:rsidRDefault="00000000">
      <w:pPr>
        <w:pStyle w:val="Akapitzlist"/>
        <w:numPr>
          <w:ilvl w:val="0"/>
          <w:numId w:val="19"/>
        </w:numPr>
        <w:shd w:val="clear" w:color="auto" w:fill="FFFFFF"/>
        <w:tabs>
          <w:tab w:val="left" w:pos="403"/>
        </w:tabs>
        <w:spacing w:after="0"/>
        <w:ind w:left="425" w:hanging="425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</w:rPr>
        <w:t>Jeżeli nie dojdzie do zawarcia  umowy z winy oferenta sędzia – komisarz wydaje postanowienie o ogłoszeniu nowego przetargu. Oferent, z którym nie doszło do  zawarcia umowy, nie może uczestniczyć w nowym przetargu</w:t>
      </w:r>
    </w:p>
    <w:p w14:paraId="42C98A28" w14:textId="77777777" w:rsidR="00657E5F" w:rsidRDefault="00657E5F">
      <w:pPr>
        <w:spacing w:line="276" w:lineRule="auto"/>
        <w:rPr>
          <w:sz w:val="22"/>
          <w:szCs w:val="22"/>
        </w:rPr>
      </w:pPr>
    </w:p>
    <w:p w14:paraId="48C5F9D8" w14:textId="77777777" w:rsidR="00657E5F" w:rsidRDefault="00000000">
      <w:pPr>
        <w:shd w:val="clear" w:color="auto" w:fill="FFFFFF"/>
        <w:spacing w:line="276" w:lineRule="auto"/>
        <w:ind w:left="1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§16</w:t>
      </w:r>
    </w:p>
    <w:p w14:paraId="6E0EC116" w14:textId="77777777" w:rsidR="00657E5F" w:rsidRDefault="00000000">
      <w:pPr>
        <w:pStyle w:val="Akapitzlist"/>
        <w:numPr>
          <w:ilvl w:val="0"/>
          <w:numId w:val="5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Syndyk zastrzega sobie prawo:</w:t>
      </w:r>
    </w:p>
    <w:p w14:paraId="47125F3B" w14:textId="77777777" w:rsidR="00657E5F" w:rsidRDefault="00000000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right="1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odstąpienia od przetargu lub też unieważnienia prze</w:t>
      </w:r>
      <w:r>
        <w:rPr>
          <w:rFonts w:ascii="Times New Roman" w:hAnsi="Times New Roman"/>
          <w:color w:val="000000"/>
        </w:rPr>
        <w:softHyphen/>
        <w:t xml:space="preserve">targu w całości lub w części ze wskazaniem jakiego elementu będącego przedmiotem przetargu decyzja dotyczy bez podania przyczyny; </w:t>
      </w:r>
    </w:p>
    <w:p w14:paraId="26DC2630" w14:textId="77777777" w:rsidR="00657E5F" w:rsidRDefault="00000000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right="1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niedokonania wyboru oferty bez podania przyczyny.</w:t>
      </w:r>
    </w:p>
    <w:p w14:paraId="66B1CB6A" w14:textId="77777777" w:rsidR="00657E5F" w:rsidRDefault="00000000">
      <w:pPr>
        <w:pStyle w:val="Akapitzlist"/>
        <w:numPr>
          <w:ilvl w:val="0"/>
          <w:numId w:val="5"/>
        </w:numPr>
        <w:shd w:val="clear" w:color="auto" w:fill="FFFFFF"/>
        <w:spacing w:after="0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przypadkach określonych w §16 ust. 1 syndyk dokona zwrotu wpłacone</w:t>
      </w:r>
      <w:r>
        <w:rPr>
          <w:rFonts w:ascii="Times New Roman" w:hAnsi="Times New Roman"/>
          <w:color w:val="000000"/>
        </w:rPr>
        <w:softHyphen/>
        <w:t>go przez oferentów wadium bez oprocentowania na wskazany w treści ofert rachunek bankowy.</w:t>
      </w:r>
    </w:p>
    <w:p w14:paraId="4DD58264" w14:textId="77777777" w:rsidR="00657E5F" w:rsidRDefault="00657E5F">
      <w:pPr>
        <w:shd w:val="clear" w:color="auto" w:fill="FFFFFF"/>
        <w:spacing w:line="276" w:lineRule="auto"/>
        <w:ind w:left="19"/>
        <w:jc w:val="center"/>
        <w:rPr>
          <w:color w:val="000000"/>
          <w:sz w:val="22"/>
          <w:szCs w:val="22"/>
        </w:rPr>
      </w:pPr>
    </w:p>
    <w:p w14:paraId="12F80ADA" w14:textId="77777777" w:rsidR="00657E5F" w:rsidRDefault="00000000">
      <w:pPr>
        <w:shd w:val="clear" w:color="auto" w:fill="FFFFFF"/>
        <w:spacing w:line="276" w:lineRule="auto"/>
        <w:ind w:left="19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§17</w:t>
      </w:r>
    </w:p>
    <w:p w14:paraId="50C4FC79" w14:textId="77777777" w:rsidR="00657E5F" w:rsidRDefault="00000000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Niniejszy Regulamin Przetargu wyłożony zostanie do wglądu osób zaintere</w:t>
      </w:r>
      <w:r>
        <w:rPr>
          <w:rFonts w:ascii="Times New Roman" w:hAnsi="Times New Roman"/>
          <w:color w:val="000000"/>
        </w:rPr>
        <w:softHyphen/>
        <w:t>sowanych w kancelarii syndyka w Słupsku ul. Braci Gierymskich 17 w dni powszednie w godzinach od 9.00 do 15.00 oraz w Sekretariacie VI Wydziału Gospodarcze</w:t>
      </w:r>
      <w:r>
        <w:rPr>
          <w:rFonts w:ascii="Times New Roman" w:hAnsi="Times New Roman"/>
          <w:color w:val="000000"/>
        </w:rPr>
        <w:softHyphen/>
        <w:t xml:space="preserve">go Sądu Rejonowego Gdańsk-Północ w Gdańsku ul. Piekarnicza 10 w godzinach i dniach urzędowania Sądu. </w:t>
      </w:r>
    </w:p>
    <w:p w14:paraId="30169F66" w14:textId="77777777" w:rsidR="00657E5F" w:rsidRDefault="00000000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Przedmiot przetargu można oglądać, po uzgodnieniu terminu wizyty pod numerem telefonu           668-017-831 od daty ukazania się ogłoszenia do dnia poprzedzającego ostatni dzień składania ofert od poniedziałku do piątku w godzinach od 9.00  do 15.00.</w:t>
      </w:r>
    </w:p>
    <w:p w14:paraId="6EEDE60B" w14:textId="77777777" w:rsidR="00657E5F" w:rsidRDefault="00000000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Dokumentacja przetargowa przechowywana będzie w Sądzie Rejonowym Gdańsk-Północ w Gdańsku w Sekretariacie VI Wydziału Gospodarczego ul. Piekarnicza 10.</w:t>
      </w:r>
    </w:p>
    <w:p w14:paraId="379F139B" w14:textId="77777777" w:rsidR="00657E5F" w:rsidRDefault="00000000">
      <w:pPr>
        <w:pStyle w:val="Akapitzlist"/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Złożone na potrzeby przetargu oferty i związana z nimi dokumentacja nie podlega zwrotowi i pozostaje w aktach upadłościowych.</w:t>
      </w:r>
    </w:p>
    <w:p w14:paraId="6CBFF274" w14:textId="77777777" w:rsidR="00657E5F" w:rsidRDefault="00657E5F">
      <w:pPr>
        <w:spacing w:line="276" w:lineRule="auto"/>
        <w:jc w:val="both"/>
        <w:rPr>
          <w:color w:val="000000"/>
          <w:sz w:val="22"/>
          <w:szCs w:val="22"/>
        </w:rPr>
      </w:pPr>
    </w:p>
    <w:p w14:paraId="1AC5417B" w14:textId="77777777" w:rsidR="00657E5F" w:rsidRDefault="0000000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§18</w:t>
      </w:r>
    </w:p>
    <w:p w14:paraId="1C6DD08C" w14:textId="77777777" w:rsidR="00657E5F" w:rsidRDefault="00000000">
      <w:pPr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W sprawach nieuregulowanych niniejszym regulaminem  zastosowanie mają przepisy  ustawy z dnia 28 lutego 2003 r. Prawo upadłościowe oraz  przepisy Kodeksu Cywilnego.</w:t>
      </w:r>
    </w:p>
    <w:sectPr w:rsidR="00657E5F">
      <w:footerReference w:type="default" r:id="rId8"/>
      <w:pgSz w:w="11906" w:h="16838"/>
      <w:pgMar w:top="1418" w:right="1289" w:bottom="1418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8075" w14:textId="77777777" w:rsidR="00B33840" w:rsidRDefault="00B33840">
      <w:r>
        <w:separator/>
      </w:r>
    </w:p>
  </w:endnote>
  <w:endnote w:type="continuationSeparator" w:id="0">
    <w:p w14:paraId="44067C16" w14:textId="77777777" w:rsidR="00B33840" w:rsidRDefault="00B3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kst podstawowy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82162"/>
      <w:docPartObj>
        <w:docPartGallery w:val="Page Numbers (Bottom of Page)"/>
        <w:docPartUnique/>
      </w:docPartObj>
    </w:sdtPr>
    <w:sdtContent>
      <w:p w14:paraId="6EE951FD" w14:textId="77777777" w:rsidR="00657E5F" w:rsidRDefault="00000000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7FB4715" w14:textId="77777777" w:rsidR="00657E5F" w:rsidRDefault="00657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AE01" w14:textId="77777777" w:rsidR="00B33840" w:rsidRDefault="00B33840">
      <w:r>
        <w:separator/>
      </w:r>
    </w:p>
  </w:footnote>
  <w:footnote w:type="continuationSeparator" w:id="0">
    <w:p w14:paraId="1FE06B3F" w14:textId="77777777" w:rsidR="00B33840" w:rsidRDefault="00B3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E2A"/>
    <w:multiLevelType w:val="multilevel"/>
    <w:tmpl w:val="4C3647B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442235"/>
    <w:multiLevelType w:val="multilevel"/>
    <w:tmpl w:val="F53497C8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>
        <w:rFonts w:ascii="Tekst podstawowy" w:hAnsi="Tekst podstawowy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BB0F0B"/>
    <w:multiLevelType w:val="multilevel"/>
    <w:tmpl w:val="74044582"/>
    <w:lvl w:ilvl="0">
      <w:start w:val="1"/>
      <w:numFmt w:val="decimal"/>
      <w:lvlText w:val="%1."/>
      <w:lvlJc w:val="left"/>
      <w:pPr>
        <w:tabs>
          <w:tab w:val="num" w:pos="0"/>
        </w:tabs>
        <w:ind w:left="749" w:hanging="360"/>
      </w:pPr>
      <w:rPr>
        <w:rFonts w:ascii="Tekst podstawowy" w:hAnsi="Tekst podstawowy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  <w:rPr>
        <w:rFonts w:cs="Times New Roman"/>
      </w:rPr>
    </w:lvl>
  </w:abstractNum>
  <w:abstractNum w:abstractNumId="3" w15:restartNumberingAfterBreak="0">
    <w:nsid w:val="15D07BB9"/>
    <w:multiLevelType w:val="multilevel"/>
    <w:tmpl w:val="6160F446"/>
    <w:lvl w:ilvl="0">
      <w:start w:val="1"/>
      <w:numFmt w:val="decimal"/>
      <w:lvlText w:val="%1."/>
      <w:lvlJc w:val="left"/>
      <w:pPr>
        <w:tabs>
          <w:tab w:val="num" w:pos="0"/>
        </w:tabs>
        <w:ind w:left="739" w:hanging="360"/>
      </w:pPr>
      <w:rPr>
        <w:rFonts w:ascii="Tekst podstawowy" w:hAnsi="Tekst podstawowy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9" w:hanging="180"/>
      </w:pPr>
      <w:rPr>
        <w:rFonts w:cs="Times New Roman"/>
      </w:rPr>
    </w:lvl>
  </w:abstractNum>
  <w:abstractNum w:abstractNumId="4" w15:restartNumberingAfterBreak="0">
    <w:nsid w:val="1A96143D"/>
    <w:multiLevelType w:val="multilevel"/>
    <w:tmpl w:val="29BC5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F47EE1"/>
    <w:multiLevelType w:val="multilevel"/>
    <w:tmpl w:val="91AC2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E40D38"/>
    <w:multiLevelType w:val="multilevel"/>
    <w:tmpl w:val="97A2B938"/>
    <w:lvl w:ilvl="0">
      <w:start w:val="1"/>
      <w:numFmt w:val="lowerLetter"/>
      <w:lvlText w:val="%1)"/>
      <w:lvlJc w:val="left"/>
      <w:pPr>
        <w:tabs>
          <w:tab w:val="num" w:pos="0"/>
        </w:tabs>
        <w:ind w:left="1421" w:hanging="360"/>
      </w:pPr>
      <w:rPr>
        <w:rFonts w:ascii="Tekst podstawowy" w:hAnsi="Tekst podstawowy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41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1" w:hanging="180"/>
      </w:pPr>
      <w:rPr>
        <w:rFonts w:cs="Times New Roman"/>
      </w:rPr>
    </w:lvl>
  </w:abstractNum>
  <w:abstractNum w:abstractNumId="7" w15:restartNumberingAfterBreak="0">
    <w:nsid w:val="28D22E42"/>
    <w:multiLevelType w:val="multilevel"/>
    <w:tmpl w:val="BA32BE4C"/>
    <w:lvl w:ilvl="0">
      <w:start w:val="1"/>
      <w:numFmt w:val="bullet"/>
      <w:lvlText w:val=""/>
      <w:lvlJc w:val="left"/>
      <w:pPr>
        <w:tabs>
          <w:tab w:val="num" w:pos="0"/>
        </w:tabs>
        <w:ind w:left="1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005217"/>
    <w:multiLevelType w:val="multilevel"/>
    <w:tmpl w:val="286E7AD2"/>
    <w:lvl w:ilvl="0">
      <w:start w:val="1"/>
      <w:numFmt w:val="upperRoman"/>
      <w:lvlText w:val="%1."/>
      <w:lvlJc w:val="righ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361B6016"/>
    <w:multiLevelType w:val="multilevel"/>
    <w:tmpl w:val="DC3689BA"/>
    <w:lvl w:ilvl="0">
      <w:start w:val="1"/>
      <w:numFmt w:val="lowerLetter"/>
      <w:lvlText w:val="%1)"/>
      <w:lvlJc w:val="left"/>
      <w:pPr>
        <w:tabs>
          <w:tab w:val="num" w:pos="0"/>
        </w:tabs>
        <w:ind w:left="37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  <w:rPr>
        <w:rFonts w:cs="Times New Roman"/>
      </w:rPr>
    </w:lvl>
  </w:abstractNum>
  <w:abstractNum w:abstractNumId="10" w15:restartNumberingAfterBreak="0">
    <w:nsid w:val="3633083A"/>
    <w:multiLevelType w:val="multilevel"/>
    <w:tmpl w:val="9D76276A"/>
    <w:lvl w:ilvl="0">
      <w:start w:val="1"/>
      <w:numFmt w:val="decimal"/>
      <w:lvlText w:val="%1."/>
      <w:lvlJc w:val="left"/>
      <w:pPr>
        <w:tabs>
          <w:tab w:val="num" w:pos="0"/>
        </w:tabs>
        <w:ind w:left="10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4" w:hanging="180"/>
      </w:pPr>
      <w:rPr>
        <w:rFonts w:cs="Times New Roman"/>
      </w:rPr>
    </w:lvl>
  </w:abstractNum>
  <w:abstractNum w:abstractNumId="11" w15:restartNumberingAfterBreak="0">
    <w:nsid w:val="372721F2"/>
    <w:multiLevelType w:val="multilevel"/>
    <w:tmpl w:val="D7E030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03284F"/>
    <w:multiLevelType w:val="multilevel"/>
    <w:tmpl w:val="4BD21886"/>
    <w:lvl w:ilvl="0">
      <w:start w:val="1"/>
      <w:numFmt w:val="decimal"/>
      <w:lvlText w:val="%1."/>
      <w:lvlJc w:val="left"/>
      <w:pPr>
        <w:tabs>
          <w:tab w:val="num" w:pos="0"/>
        </w:tabs>
        <w:ind w:left="1094" w:hanging="360"/>
      </w:pPr>
      <w:rPr>
        <w:rFonts w:ascii="Tekst podstawowy" w:hAnsi="Tekst podstawowy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4" w:hanging="360"/>
      </w:pPr>
      <w:rPr>
        <w:rFonts w:ascii="Tekst podstawowy" w:hAnsi="Tekst podstawowy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4" w:hanging="180"/>
      </w:pPr>
      <w:rPr>
        <w:rFonts w:cs="Times New Roman"/>
      </w:rPr>
    </w:lvl>
  </w:abstractNum>
  <w:abstractNum w:abstractNumId="13" w15:restartNumberingAfterBreak="0">
    <w:nsid w:val="41FB6BE6"/>
    <w:multiLevelType w:val="multilevel"/>
    <w:tmpl w:val="6748C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5E47007"/>
    <w:multiLevelType w:val="multilevel"/>
    <w:tmpl w:val="26444F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ekst podstawowy" w:hAnsi="Tekst podstawowy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AB2D4F"/>
    <w:multiLevelType w:val="multilevel"/>
    <w:tmpl w:val="E4F409A8"/>
    <w:lvl w:ilvl="0">
      <w:start w:val="1"/>
      <w:numFmt w:val="lowerLetter"/>
      <w:lvlText w:val="%1)"/>
      <w:lvlJc w:val="left"/>
      <w:pPr>
        <w:tabs>
          <w:tab w:val="num" w:pos="0"/>
        </w:tabs>
        <w:ind w:left="2869" w:hanging="360"/>
      </w:pPr>
      <w:rPr>
        <w:rFonts w:ascii="Tekst podstawowy" w:hAnsi="Tekst podstawowy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1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29" w:hanging="180"/>
      </w:pPr>
      <w:rPr>
        <w:rFonts w:cs="Times New Roman"/>
      </w:rPr>
    </w:lvl>
  </w:abstractNum>
  <w:abstractNum w:abstractNumId="16" w15:restartNumberingAfterBreak="0">
    <w:nsid w:val="51C07F52"/>
    <w:multiLevelType w:val="multilevel"/>
    <w:tmpl w:val="8F74DB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6F091D"/>
    <w:multiLevelType w:val="multilevel"/>
    <w:tmpl w:val="C0A043CE"/>
    <w:lvl w:ilvl="0">
      <w:start w:val="1"/>
      <w:numFmt w:val="lowerLetter"/>
      <w:lvlText w:val="%1)"/>
      <w:lvlJc w:val="left"/>
      <w:pPr>
        <w:tabs>
          <w:tab w:val="num" w:pos="0"/>
        </w:tabs>
        <w:ind w:left="749" w:hanging="360"/>
      </w:pPr>
      <w:rPr>
        <w:rFonts w:eastAsia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  <w:rPr>
        <w:rFonts w:cs="Times New Roman"/>
      </w:rPr>
    </w:lvl>
  </w:abstractNum>
  <w:abstractNum w:abstractNumId="18" w15:restartNumberingAfterBreak="0">
    <w:nsid w:val="578B2788"/>
    <w:multiLevelType w:val="multilevel"/>
    <w:tmpl w:val="8B6E7D1A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AB3D36"/>
    <w:multiLevelType w:val="multilevel"/>
    <w:tmpl w:val="223CC5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AC45E0"/>
    <w:multiLevelType w:val="multilevel"/>
    <w:tmpl w:val="D520C86A"/>
    <w:lvl w:ilvl="0">
      <w:start w:val="1"/>
      <w:numFmt w:val="decimal"/>
      <w:lvlText w:val="%1."/>
      <w:lvlJc w:val="left"/>
      <w:pPr>
        <w:tabs>
          <w:tab w:val="num" w:pos="0"/>
        </w:tabs>
        <w:ind w:left="3202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61" w:hanging="180"/>
      </w:pPr>
      <w:rPr>
        <w:rFonts w:cs="Times New Roman"/>
      </w:rPr>
    </w:lvl>
  </w:abstractNum>
  <w:abstractNum w:abstractNumId="21" w15:restartNumberingAfterBreak="0">
    <w:nsid w:val="6E4E0349"/>
    <w:multiLevelType w:val="multilevel"/>
    <w:tmpl w:val="6F082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4B29E6"/>
    <w:multiLevelType w:val="multilevel"/>
    <w:tmpl w:val="098A6B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ekst podstawowy" w:hAnsi="Tekst podstawowy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5A1C61"/>
    <w:multiLevelType w:val="multilevel"/>
    <w:tmpl w:val="D864009C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  <w:rPr>
        <w:rFonts w:cs="Times New Roman"/>
      </w:rPr>
    </w:lvl>
  </w:abstractNum>
  <w:num w:numId="1" w16cid:durableId="399912834">
    <w:abstractNumId w:val="0"/>
  </w:num>
  <w:num w:numId="2" w16cid:durableId="669021435">
    <w:abstractNumId w:val="16"/>
  </w:num>
  <w:num w:numId="3" w16cid:durableId="1429698526">
    <w:abstractNumId w:val="11"/>
  </w:num>
  <w:num w:numId="4" w16cid:durableId="993338695">
    <w:abstractNumId w:val="9"/>
  </w:num>
  <w:num w:numId="5" w16cid:durableId="112214535">
    <w:abstractNumId w:val="23"/>
  </w:num>
  <w:num w:numId="6" w16cid:durableId="675958655">
    <w:abstractNumId w:val="14"/>
  </w:num>
  <w:num w:numId="7" w16cid:durableId="2013413986">
    <w:abstractNumId w:val="5"/>
  </w:num>
  <w:num w:numId="8" w16cid:durableId="89205488">
    <w:abstractNumId w:val="1"/>
  </w:num>
  <w:num w:numId="9" w16cid:durableId="671877439">
    <w:abstractNumId w:val="15"/>
  </w:num>
  <w:num w:numId="10" w16cid:durableId="1239244964">
    <w:abstractNumId w:val="4"/>
  </w:num>
  <w:num w:numId="11" w16cid:durableId="1634873522">
    <w:abstractNumId w:val="21"/>
  </w:num>
  <w:num w:numId="12" w16cid:durableId="1957523657">
    <w:abstractNumId w:val="2"/>
  </w:num>
  <w:num w:numId="13" w16cid:durableId="253058086">
    <w:abstractNumId w:val="22"/>
  </w:num>
  <w:num w:numId="14" w16cid:durableId="1386174090">
    <w:abstractNumId w:val="18"/>
  </w:num>
  <w:num w:numId="15" w16cid:durableId="133301603">
    <w:abstractNumId w:val="6"/>
  </w:num>
  <w:num w:numId="16" w16cid:durableId="118958481">
    <w:abstractNumId w:val="7"/>
  </w:num>
  <w:num w:numId="17" w16cid:durableId="2001427153">
    <w:abstractNumId w:val="3"/>
  </w:num>
  <w:num w:numId="18" w16cid:durableId="2017921060">
    <w:abstractNumId w:val="12"/>
  </w:num>
  <w:num w:numId="19" w16cid:durableId="787360997">
    <w:abstractNumId w:val="20"/>
  </w:num>
  <w:num w:numId="20" w16cid:durableId="801575109">
    <w:abstractNumId w:val="10"/>
  </w:num>
  <w:num w:numId="21" w16cid:durableId="505100598">
    <w:abstractNumId w:val="8"/>
  </w:num>
  <w:num w:numId="22" w16cid:durableId="676467504">
    <w:abstractNumId w:val="17"/>
  </w:num>
  <w:num w:numId="23" w16cid:durableId="2072073016">
    <w:abstractNumId w:val="19"/>
  </w:num>
  <w:num w:numId="24" w16cid:durableId="488931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5F"/>
    <w:rsid w:val="000E7020"/>
    <w:rsid w:val="004A0EF5"/>
    <w:rsid w:val="0059157F"/>
    <w:rsid w:val="00657E5F"/>
    <w:rsid w:val="007D4484"/>
    <w:rsid w:val="00B33840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5F9C"/>
  <w15:docId w15:val="{40303C16-EDAB-498F-BEB2-AAF0BA48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17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padokumentuZnak">
    <w:name w:val="Mapa dokumentu Znak"/>
    <w:link w:val="Mapadokumentu"/>
    <w:uiPriority w:val="99"/>
    <w:semiHidden/>
    <w:qFormat/>
    <w:locked/>
    <w:rsid w:val="00DD3483"/>
    <w:rPr>
      <w:rFonts w:ascii="Times New Roman" w:hAnsi="Times New Roman" w:cs="Times New Roman"/>
      <w:sz w:val="2"/>
    </w:rPr>
  </w:style>
  <w:style w:type="character" w:customStyle="1" w:styleId="TekstdymkaZnak">
    <w:name w:val="Tekst dymka Znak"/>
    <w:link w:val="Tekstdymka"/>
    <w:uiPriority w:val="99"/>
    <w:semiHidden/>
    <w:qFormat/>
    <w:rsid w:val="00416AC5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1A272C"/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qFormat/>
    <w:rsid w:val="003C7286"/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3C7286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qFormat/>
    <w:rsid w:val="008A3ED4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qFormat/>
    <w:rsid w:val="008A3ED4"/>
    <w:rPr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B25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56553"/>
    <w:rPr>
      <w:rFonts w:ascii="Times New Roman" w:eastAsia="Times New Roman" w:hAnsi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56553"/>
    <w:rPr>
      <w:vertAlign w:val="superscript"/>
    </w:rPr>
  </w:style>
  <w:style w:type="character" w:customStyle="1" w:styleId="FontStyle60">
    <w:name w:val="Font Style60"/>
    <w:basedOn w:val="Domylnaczcionkaakapitu"/>
    <w:qFormat/>
    <w:rsid w:val="003D05FA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bsatz-Standardschriftart">
    <w:name w:val="Absatz-Standardschriftart"/>
    <w:qFormat/>
    <w:rsid w:val="009260B1"/>
  </w:style>
  <w:style w:type="paragraph" w:styleId="Nagwek">
    <w:name w:val="header"/>
    <w:basedOn w:val="Normalny"/>
    <w:next w:val="Tekstpodstawowy"/>
    <w:link w:val="NagwekZnak"/>
    <w:uiPriority w:val="99"/>
    <w:unhideWhenUsed/>
    <w:rsid w:val="003C72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A272C"/>
    <w:pPr>
      <w:widowControl/>
    </w:pPr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0D1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C2A11"/>
    <w:pPr>
      <w:shd w:val="clear" w:color="auto" w:fill="000080"/>
    </w:pPr>
    <w:rPr>
      <w:rFonts w:eastAsia="Calibri"/>
      <w:sz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6AC5"/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416AC5"/>
    <w:rPr>
      <w:rFonts w:ascii="Times New Roman" w:eastAsia="Times New Roman" w:hAnsi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728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8A3ED4"/>
    <w:pPr>
      <w:widowControl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B2553"/>
    <w:pPr>
      <w:widowControl w:val="0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553"/>
  </w:style>
  <w:style w:type="paragraph" w:customStyle="1" w:styleId="Standard">
    <w:name w:val="Standard"/>
    <w:qFormat/>
    <w:rsid w:val="00654FA0"/>
    <w:pPr>
      <w:textAlignment w:val="baseline"/>
    </w:pPr>
    <w:rPr>
      <w:rFonts w:ascii="Times New Roman" w:eastAsia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0B777-F9DF-436C-BC1F-561ABBD9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2354</Words>
  <Characters>14125</Characters>
  <Application>Microsoft Office Word</Application>
  <DocSecurity>0</DocSecurity>
  <Lines>117</Lines>
  <Paragraphs>32</Paragraphs>
  <ScaleCrop>false</ScaleCrop>
  <Company>HP</Company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</dc:title>
  <dc:subject/>
  <dc:creator>dominika.baczek@drbaczek.pl</dc:creator>
  <dc:description/>
  <cp:lastModifiedBy>Tomasz Czarnecki</cp:lastModifiedBy>
  <cp:revision>3</cp:revision>
  <cp:lastPrinted>2021-04-28T06:12:00Z</cp:lastPrinted>
  <dcterms:created xsi:type="dcterms:W3CDTF">2023-05-17T19:50:00Z</dcterms:created>
  <dcterms:modified xsi:type="dcterms:W3CDTF">2023-05-17T20:34:00Z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